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3A379" w14:textId="67D0943E" w:rsidR="004B7EBB" w:rsidRPr="004B7EBB" w:rsidRDefault="004B7EBB" w:rsidP="004B7EBB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4B7EBB">
        <w:rPr>
          <w:rFonts w:ascii="Times New Roman" w:hAnsi="Times New Roman" w:cs="Times New Roman"/>
          <w:sz w:val="24"/>
          <w:szCs w:val="24"/>
          <w:u w:val="single"/>
        </w:rPr>
        <w:t xml:space="preserve">Projekt z dnia </w:t>
      </w:r>
      <w:r w:rsidR="002820AF" w:rsidRPr="00AD258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74E5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AD258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D258D" w:rsidRPr="00AD258D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D258D" w:rsidRPr="0027345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AD258D">
        <w:rPr>
          <w:rFonts w:ascii="Times New Roman" w:hAnsi="Times New Roman" w:cs="Times New Roman"/>
          <w:sz w:val="24"/>
          <w:szCs w:val="24"/>
          <w:u w:val="single"/>
        </w:rPr>
        <w:t>.2022</w:t>
      </w:r>
      <w:r w:rsidRPr="004B7EBB">
        <w:rPr>
          <w:rFonts w:ascii="Times New Roman" w:hAnsi="Times New Roman" w:cs="Times New Roman"/>
          <w:sz w:val="24"/>
          <w:szCs w:val="24"/>
          <w:u w:val="single"/>
        </w:rPr>
        <w:t xml:space="preserve"> r.</w:t>
      </w:r>
    </w:p>
    <w:p w14:paraId="74F314E6" w14:textId="77777777" w:rsidR="004B7EBB" w:rsidRDefault="004B7EBB" w:rsidP="004B7EBB">
      <w:pPr>
        <w:spacing w:line="360" w:lineRule="auto"/>
        <w:jc w:val="center"/>
        <w:rPr>
          <w:b/>
        </w:rPr>
      </w:pPr>
    </w:p>
    <w:p w14:paraId="2C75A163" w14:textId="77777777" w:rsidR="004B7EBB" w:rsidRPr="003C4B44" w:rsidRDefault="004B7EBB" w:rsidP="004B7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B44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37BD17AD" w14:textId="77777777" w:rsidR="004B7EBB" w:rsidRDefault="004B7EBB" w:rsidP="004B7EBB">
      <w:pPr>
        <w:spacing w:line="360" w:lineRule="auto"/>
        <w:jc w:val="center"/>
        <w:rPr>
          <w:b/>
        </w:rPr>
      </w:pPr>
    </w:p>
    <w:p w14:paraId="6C4210FA" w14:textId="77777777" w:rsidR="004B7EBB" w:rsidRDefault="004B7EBB" w:rsidP="004B7EBB">
      <w:pPr>
        <w:pStyle w:val="Style5"/>
        <w:widowControl/>
        <w:tabs>
          <w:tab w:val="left" w:pos="720"/>
        </w:tabs>
        <w:spacing w:line="360" w:lineRule="auto"/>
        <w:jc w:val="both"/>
      </w:pPr>
      <w:r>
        <w:t>Na podstawie upoważnienia zawartego w art. 30 ust. 5 pkt 1 ustawy z dnia 26 stycznia 1982 r. – Karta Nauczyciela (Dz. U. z 20</w:t>
      </w:r>
      <w:r w:rsidR="00CC7BAB">
        <w:t>21</w:t>
      </w:r>
      <w:r>
        <w:t xml:space="preserve"> r. poz. </w:t>
      </w:r>
      <w:r w:rsidR="00CC7BAB">
        <w:t>1762</w:t>
      </w:r>
      <w:r w:rsidR="00674E58">
        <w:t xml:space="preserve"> oraz z 2022 r. poz. …</w:t>
      </w:r>
      <w:r>
        <w:t>), zwanej dalej „ustawą – Karta Nauczyciela”, minister właściwy do spraw oświaty i wychowania, w porozumieniu z ministrem właściwym do spraw pracy oraz po zasięgnięciu opinii Komisji Wspólnej Rządu i Samorządu Terytorialnego, określa, w drodze rozporządzenia, corocznie wysokość minimalnych stawek wynagrodzenia zasadniczego dla nauczycieli realizujących tygodniowy obowiązkowy wymiar godzin, o którym mowa w art. 42 ust. 3 ustawy – Karta Nauczyciela, oraz dla nauczycieli, których tygodniowy obowiązkowy wymiar godzin ustala się na podstawie art. 42 ust. 7 tej ustawy, oraz sposób udokumentowania prawa do określonej stawki wynagrodzenia zasadniczego.</w:t>
      </w:r>
    </w:p>
    <w:p w14:paraId="3D922B73" w14:textId="77777777" w:rsidR="004B7EBB" w:rsidRDefault="004B7EBB" w:rsidP="004B7EBB">
      <w:pPr>
        <w:pStyle w:val="Style5"/>
        <w:widowControl/>
        <w:tabs>
          <w:tab w:val="left" w:pos="720"/>
        </w:tabs>
        <w:spacing w:line="360" w:lineRule="auto"/>
        <w:jc w:val="both"/>
      </w:pPr>
    </w:p>
    <w:p w14:paraId="2B99B285" w14:textId="78D1CEF4" w:rsidR="004B7EBB" w:rsidRDefault="004B7EBB" w:rsidP="004B7EBB">
      <w:pPr>
        <w:pStyle w:val="Style5"/>
        <w:tabs>
          <w:tab w:val="left" w:pos="720"/>
        </w:tabs>
        <w:spacing w:line="360" w:lineRule="auto"/>
        <w:jc w:val="both"/>
      </w:pPr>
      <w:r>
        <w:t xml:space="preserve">Nowelizacja rozporządzenia Ministra Edukacji Narodowej </w:t>
      </w:r>
      <w:r w:rsidR="007E5D2E">
        <w:t xml:space="preserve">i Sportu </w:t>
      </w:r>
      <w:r>
        <w:t>z dnia 31 stycznia 2005 r. w sprawie wysokości minimalnych stawek wynagrodzenia zasadniczego nauczycieli, ogólnych warunków przyznawania dodatków do wynagrodzenia zasadniczego oraz wynagradzania za</w:t>
      </w:r>
      <w:r w:rsidR="00273451">
        <w:t> </w:t>
      </w:r>
      <w:r>
        <w:t xml:space="preserve">pracę w dniu wolnym od pracy (Dz. U. z 2014 r. poz. 416, z </w:t>
      </w:r>
      <w:proofErr w:type="spellStart"/>
      <w:r>
        <w:t>późn</w:t>
      </w:r>
      <w:proofErr w:type="spellEnd"/>
      <w:r>
        <w:t>. zm.) jest konieczna ze</w:t>
      </w:r>
      <w:r w:rsidR="00273451">
        <w:t> </w:t>
      </w:r>
      <w:r>
        <w:t xml:space="preserve">względu na zmiany </w:t>
      </w:r>
      <w:r w:rsidR="00355A79">
        <w:t xml:space="preserve">przewidziane </w:t>
      </w:r>
      <w:r>
        <w:t>w ustaw</w:t>
      </w:r>
      <w:r w:rsidR="00F4064E">
        <w:t>ie z dnia 24 marca 2022 r.</w:t>
      </w:r>
      <w:r>
        <w:t xml:space="preserve"> o zmianie ustawy – Karta Nauczyciela (druk </w:t>
      </w:r>
      <w:r w:rsidR="00F4064E">
        <w:t>senacki nr 677</w:t>
      </w:r>
      <w:r w:rsidR="00AD258D">
        <w:t>).</w:t>
      </w:r>
    </w:p>
    <w:p w14:paraId="426266B1" w14:textId="23FD5A7B" w:rsidR="002820AF" w:rsidRDefault="004B7EBB" w:rsidP="004B7EBB">
      <w:pPr>
        <w:pStyle w:val="Style5"/>
        <w:widowControl/>
        <w:tabs>
          <w:tab w:val="left" w:pos="720"/>
        </w:tabs>
        <w:spacing w:line="360" w:lineRule="auto"/>
        <w:jc w:val="both"/>
      </w:pPr>
      <w:r>
        <w:t xml:space="preserve">Celem niniejszego rozporządzenia jest </w:t>
      </w:r>
      <w:r w:rsidR="005745CA">
        <w:t xml:space="preserve">podwyższenie </w:t>
      </w:r>
      <w:r>
        <w:t xml:space="preserve">od dnia 1 </w:t>
      </w:r>
      <w:r w:rsidR="00726F87">
        <w:t xml:space="preserve">maja </w:t>
      </w:r>
      <w:r>
        <w:t>2022 r. minimaln</w:t>
      </w:r>
      <w:r w:rsidR="005745CA">
        <w:t>ych stawek</w:t>
      </w:r>
      <w:r>
        <w:t xml:space="preserve"> wynagrodzenia zasadniczego nauczycieli. Zmiana ta umożliwi jednocześnie podwyższenie od dnia 1 </w:t>
      </w:r>
      <w:r w:rsidR="00726F87">
        <w:t xml:space="preserve">maja </w:t>
      </w:r>
      <w:r>
        <w:t>2022 r. dodatków do wynagrodzenia zależnych od</w:t>
      </w:r>
      <w:r w:rsidR="00273451">
        <w:t> </w:t>
      </w:r>
      <w:r>
        <w:t>wynagrodzenia zasadniczego.</w:t>
      </w:r>
    </w:p>
    <w:p w14:paraId="540A6DFD" w14:textId="77777777" w:rsidR="004B7EBB" w:rsidRDefault="004B7EBB" w:rsidP="002820AF">
      <w:pPr>
        <w:pStyle w:val="Style5"/>
        <w:widowControl/>
        <w:tabs>
          <w:tab w:val="left" w:pos="720"/>
        </w:tabs>
        <w:spacing w:line="360" w:lineRule="auto"/>
        <w:jc w:val="both"/>
      </w:pPr>
    </w:p>
    <w:p w14:paraId="2F2A6D03" w14:textId="6F40CD4C" w:rsidR="004B7EBB" w:rsidRDefault="00CF09AA" w:rsidP="00070B35">
      <w:pPr>
        <w:pStyle w:val="ARTartustawynprozporzdzenia"/>
        <w:ind w:firstLine="0"/>
      </w:pPr>
      <w:r>
        <w:t xml:space="preserve">Przepis art. 1 </w:t>
      </w:r>
      <w:r w:rsidR="007A5531">
        <w:t>ustawy z dnia 24 marca 2022 r.</w:t>
      </w:r>
      <w:r w:rsidR="004B7EBB">
        <w:t xml:space="preserve"> o zmianie ustawy – Karta Nauczyciela (druk </w:t>
      </w:r>
      <w:r w:rsidR="007A5531">
        <w:t>senacki nr 677</w:t>
      </w:r>
      <w:r w:rsidR="00AD258D">
        <w:t xml:space="preserve">) </w:t>
      </w:r>
      <w:r>
        <w:t xml:space="preserve">przewiduje </w:t>
      </w:r>
      <w:r w:rsidR="00070B35">
        <w:t>dodanie w ustawie</w:t>
      </w:r>
      <w:r>
        <w:t xml:space="preserve"> – Karta Nauczyciela</w:t>
      </w:r>
      <w:r w:rsidR="00070B35">
        <w:t xml:space="preserve"> art. </w:t>
      </w:r>
      <w:r w:rsidR="00F53A8C">
        <w:t>93a</w:t>
      </w:r>
      <w:r w:rsidR="004B7EBB">
        <w:t xml:space="preserve">, zgodnie z którym w okresie od dnia 1 </w:t>
      </w:r>
      <w:r w:rsidR="00726F87">
        <w:t xml:space="preserve">maja </w:t>
      </w:r>
      <w:r w:rsidR="004B7EBB">
        <w:t xml:space="preserve">2022 r. do dnia 31 grudnia 2022 r. średnie wynagrodzenie nauczycieli ustalone w sposób określony w art. 30 ust. 3 ustawy </w:t>
      </w:r>
      <w:r w:rsidR="00070B35">
        <w:t xml:space="preserve">– Karta Nauczyciela </w:t>
      </w:r>
      <w:r w:rsidR="004B7EBB">
        <w:t>zwiększa się o 4,4%</w:t>
      </w:r>
      <w:r w:rsidR="00070B35">
        <w:t xml:space="preserve">. Podwyższenie wynagrodzeń nauczycieli w związku z tą zmianą nastąpi </w:t>
      </w:r>
      <w:r w:rsidR="00070B35" w:rsidRPr="007D031F">
        <w:t xml:space="preserve">nie później </w:t>
      </w:r>
      <w:r w:rsidR="00726F87">
        <w:t>niż do dnia 30 czerwca 2022 r.</w:t>
      </w:r>
      <w:r w:rsidR="007560B3">
        <w:t>,</w:t>
      </w:r>
      <w:r w:rsidR="009F71B8">
        <w:t xml:space="preserve"> z wyrównaniem od dnia 1 maja 2022 r.</w:t>
      </w:r>
    </w:p>
    <w:p w14:paraId="09A4C75D" w14:textId="77777777" w:rsidR="00070B35" w:rsidRDefault="00070B35" w:rsidP="00070B35">
      <w:pPr>
        <w:pStyle w:val="Style5"/>
        <w:widowControl/>
        <w:tabs>
          <w:tab w:val="left" w:pos="720"/>
        </w:tabs>
        <w:spacing w:line="360" w:lineRule="auto"/>
        <w:jc w:val="both"/>
      </w:pPr>
    </w:p>
    <w:p w14:paraId="1180E1E7" w14:textId="0E8F25EC" w:rsidR="00070B35" w:rsidRDefault="00070B35" w:rsidP="00070B35">
      <w:pPr>
        <w:pStyle w:val="Style5"/>
        <w:widowControl/>
        <w:tabs>
          <w:tab w:val="left" w:pos="720"/>
        </w:tabs>
        <w:spacing w:line="360" w:lineRule="auto"/>
        <w:jc w:val="both"/>
      </w:pPr>
      <w:r>
        <w:t>Zgodnie z art. 30 ust. 1 ustawy – Karta Nauczyciela wynagrodzenie zasadnicze jest jednym ze</w:t>
      </w:r>
      <w:r w:rsidR="00273451">
        <w:t> </w:t>
      </w:r>
      <w:r>
        <w:t>składników średniego wynagrodzenia nauczycieli, o którym mowa w art. 30 ust. 3 ustawy – Karta Nauczyciela. Wzrost średniego wynagrodzenia nauczycieli powoduje także wzrost wynagrodzenia zasadniczego oraz dodatków od niego zależnych.</w:t>
      </w:r>
    </w:p>
    <w:p w14:paraId="1867075A" w14:textId="77777777" w:rsidR="00070B35" w:rsidRDefault="00070B35" w:rsidP="00CB6E5C">
      <w:pPr>
        <w:pStyle w:val="ARTartustawynprozporzdzenia"/>
        <w:ind w:firstLine="0"/>
      </w:pPr>
    </w:p>
    <w:p w14:paraId="4391D685" w14:textId="2410BC5F" w:rsidR="00CB6E5C" w:rsidRDefault="00774EDF" w:rsidP="00CB6E5C">
      <w:pPr>
        <w:pStyle w:val="Style5"/>
        <w:tabs>
          <w:tab w:val="left" w:pos="720"/>
        </w:tabs>
        <w:spacing w:line="360" w:lineRule="auto"/>
        <w:jc w:val="both"/>
      </w:pPr>
      <w:r w:rsidRPr="00774EDF">
        <w:t xml:space="preserve">W celu zachowania dotychczasowej struktury wynagrodzenia nauczycieli, </w:t>
      </w:r>
      <w:r w:rsidR="00CB6E5C">
        <w:t xml:space="preserve">zgodnie z projektem rozporządzenia od dnia 1 </w:t>
      </w:r>
      <w:r w:rsidR="00726F87">
        <w:t xml:space="preserve">maja </w:t>
      </w:r>
      <w:r w:rsidR="00CB6E5C">
        <w:t xml:space="preserve">2022 r. </w:t>
      </w:r>
      <w:r>
        <w:t xml:space="preserve">minimalne </w:t>
      </w:r>
      <w:r w:rsidR="00CB6E5C">
        <w:t xml:space="preserve">stawki wynagrodzenia zasadniczego nauczycieli, </w:t>
      </w:r>
      <w:r w:rsidRPr="00774EDF">
        <w:t>określane w tabeli stanowiącej załącznik do</w:t>
      </w:r>
      <w:r w:rsidR="00273451">
        <w:t> </w:t>
      </w:r>
      <w:r w:rsidRPr="00774EDF">
        <w:t xml:space="preserve">rozporządzenia Ministra Edukacji Narodowej </w:t>
      </w:r>
      <w:r w:rsidR="007E5D2E">
        <w:t xml:space="preserve">i Sportu </w:t>
      </w:r>
      <w:r w:rsidRPr="00774EDF">
        <w:t>z dnia 31 stycznia 2005 r. w sprawie wysokości minimalnych stawek wynagrodzenia zasadniczego nauczycieli, ogólnych warunków przyznawania dodatków do wynagrodzenia zasadniczego oraz wynagradzania za pracę w dniu w</w:t>
      </w:r>
      <w:r w:rsidR="00CB6E5C">
        <w:t>olnym od pracy, również wzrosną o 4,4</w:t>
      </w:r>
      <w:r w:rsidRPr="00774EDF">
        <w:t>%.</w:t>
      </w:r>
      <w:r w:rsidR="004B7EBB">
        <w:t xml:space="preserve"> </w:t>
      </w:r>
      <w:r w:rsidR="00CB6E5C" w:rsidRPr="00774EDF">
        <w:t xml:space="preserve">Ponadto, </w:t>
      </w:r>
      <w:r w:rsidR="00CB6E5C">
        <w:t>w</w:t>
      </w:r>
      <w:r w:rsidR="00CB6E5C" w:rsidRPr="004B7EBB">
        <w:t xml:space="preserve"> związku z ustaloną w rozporządzeniu Rady Ministrów z dnia 1</w:t>
      </w:r>
      <w:r w:rsidR="00CB6E5C">
        <w:t>4</w:t>
      </w:r>
      <w:r w:rsidR="002820AF">
        <w:t> </w:t>
      </w:r>
      <w:r w:rsidR="00CB6E5C" w:rsidRPr="004B7EBB">
        <w:t>września 20</w:t>
      </w:r>
      <w:r w:rsidR="00CB6E5C">
        <w:t>21 </w:t>
      </w:r>
      <w:r w:rsidR="00CB6E5C" w:rsidRPr="004B7EBB">
        <w:t>r. w sprawie wysokości minimalnego wynagrodzenia za pracę oraz wysokości minimalnej stawki godzinowej w 202</w:t>
      </w:r>
      <w:r w:rsidR="00CB6E5C">
        <w:t>2</w:t>
      </w:r>
      <w:r w:rsidR="00CB6E5C" w:rsidRPr="004B7EBB">
        <w:t xml:space="preserve"> r. (Dz. U. poz. 1</w:t>
      </w:r>
      <w:r w:rsidR="00CB6E5C">
        <w:t>690</w:t>
      </w:r>
      <w:r w:rsidR="00CB6E5C" w:rsidRPr="004B7EBB">
        <w:t>) kwotą minimalnego wynagrodzenia za pracę w 202</w:t>
      </w:r>
      <w:r w:rsidR="00CB6E5C">
        <w:t>2</w:t>
      </w:r>
      <w:r w:rsidR="00CB6E5C" w:rsidRPr="004B7EBB">
        <w:t xml:space="preserve"> r. w wysokości </w:t>
      </w:r>
      <w:r w:rsidR="00CB6E5C">
        <w:t>3</w:t>
      </w:r>
      <w:r w:rsidR="00CB6E5C" w:rsidRPr="004B7EBB">
        <w:t xml:space="preserve"> </w:t>
      </w:r>
      <w:r w:rsidR="00CB6E5C">
        <w:t>01</w:t>
      </w:r>
      <w:r w:rsidR="00CB6E5C" w:rsidRPr="004B7EBB">
        <w:t>0 zł, w projekcie rozporządzenia proponuje się zwiększenie wynagrodzenia zasadniczego dla nauczycieli stażystów i nauczycieli kontraktowych w drugiej grupie zaszeregowania płacowego</w:t>
      </w:r>
      <w:r w:rsidR="00E07D8C">
        <w:t>:</w:t>
      </w:r>
      <w:r w:rsidR="00CB6E5C" w:rsidRPr="004B7EBB">
        <w:t xml:space="preserve"> </w:t>
      </w:r>
      <w:r w:rsidR="00CB6E5C">
        <w:t>dla nauczyciela stażysty do kwoty 3 010 zł oraz dla nauczyciela kontraktowego do kwoty 3 079 zł.</w:t>
      </w:r>
    </w:p>
    <w:p w14:paraId="4CDF8974" w14:textId="77777777" w:rsidR="00E038C6" w:rsidRDefault="00E038C6" w:rsidP="00B00145">
      <w:pPr>
        <w:pStyle w:val="Style5"/>
        <w:tabs>
          <w:tab w:val="left" w:pos="720"/>
        </w:tabs>
        <w:spacing w:line="360" w:lineRule="auto"/>
        <w:jc w:val="both"/>
      </w:pPr>
    </w:p>
    <w:p w14:paraId="36A8F883" w14:textId="77777777" w:rsidR="00B00145" w:rsidRDefault="00C435B0" w:rsidP="00B00145">
      <w:pPr>
        <w:pStyle w:val="Style5"/>
        <w:tabs>
          <w:tab w:val="left" w:pos="720"/>
        </w:tabs>
        <w:spacing w:line="360" w:lineRule="auto"/>
        <w:jc w:val="both"/>
      </w:pPr>
      <w:r>
        <w:t>W wyniku powyższych zmian</w:t>
      </w:r>
      <w:r w:rsidR="00B00145">
        <w:t>,</w:t>
      </w:r>
      <w:r>
        <w:t xml:space="preserve"> </w:t>
      </w:r>
      <w:r w:rsidR="00B00145">
        <w:t xml:space="preserve">wzrost minimalnych stawek wynagrodzenia zasadniczego dla nauczycieli z </w:t>
      </w:r>
      <w:r w:rsidR="00E038C6">
        <w:t xml:space="preserve">dotychczasowej </w:t>
      </w:r>
      <w:r w:rsidR="00B00145">
        <w:t xml:space="preserve">drugiej grupy zaszeregowania płacowego </w:t>
      </w:r>
      <w:r w:rsidR="00E038C6">
        <w:t>(</w:t>
      </w:r>
      <w:r w:rsidR="00B00145">
        <w:t xml:space="preserve">posiadających tytuł zawodowy magistra bez przygotowania pedagogicznego lub tytuł zawodowy licencjata (inżyniera) z przygotowaniem pedagogicznym </w:t>
      </w:r>
      <w:r w:rsidR="00E038C6">
        <w:t>– ok. 17,4 tys. etatów)</w:t>
      </w:r>
      <w:r w:rsidR="00E038C6" w:rsidRPr="00E038C6">
        <w:t xml:space="preserve"> </w:t>
      </w:r>
      <w:r w:rsidR="00E038C6">
        <w:t>wyniesie</w:t>
      </w:r>
      <w:r w:rsidR="00F40451">
        <w:t xml:space="preserve"> dla</w:t>
      </w:r>
      <w:r w:rsidR="00E038C6">
        <w:t>:</w:t>
      </w:r>
    </w:p>
    <w:p w14:paraId="0B529D79" w14:textId="77777777" w:rsidR="00B00145" w:rsidRDefault="00E038C6" w:rsidP="00B00145">
      <w:pPr>
        <w:pStyle w:val="Style5"/>
        <w:tabs>
          <w:tab w:val="left" w:pos="720"/>
        </w:tabs>
        <w:spacing w:line="360" w:lineRule="auto"/>
        <w:jc w:val="both"/>
      </w:pPr>
      <w:r>
        <w:t>–</w:t>
      </w:r>
      <w:r w:rsidR="00B00145">
        <w:t xml:space="preserve"> </w:t>
      </w:r>
      <w:r>
        <w:t xml:space="preserve">nauczycieli </w:t>
      </w:r>
      <w:r w:rsidR="00B00145">
        <w:t>stażystów – 6,8% (wzrost o 192 zł),</w:t>
      </w:r>
    </w:p>
    <w:p w14:paraId="7B6FE34D" w14:textId="77777777" w:rsidR="002820AF" w:rsidRDefault="00E038C6" w:rsidP="00F40451">
      <w:pPr>
        <w:pStyle w:val="Style5"/>
        <w:widowControl/>
        <w:tabs>
          <w:tab w:val="left" w:pos="720"/>
        </w:tabs>
        <w:spacing w:line="360" w:lineRule="auto"/>
        <w:jc w:val="both"/>
      </w:pPr>
      <w:r>
        <w:t>–</w:t>
      </w:r>
      <w:r w:rsidR="00B00145">
        <w:t xml:space="preserve"> </w:t>
      </w:r>
      <w:r>
        <w:t xml:space="preserve">nauczycieli </w:t>
      </w:r>
      <w:r w:rsidR="00B00145">
        <w:t>kontraktowych – 9,1% (wzrost o 256 zł).</w:t>
      </w:r>
    </w:p>
    <w:p w14:paraId="0E6FF198" w14:textId="77777777" w:rsidR="00F40451" w:rsidRDefault="00F40451" w:rsidP="00F40451">
      <w:pPr>
        <w:pStyle w:val="Style5"/>
        <w:widowControl/>
        <w:tabs>
          <w:tab w:val="left" w:pos="720"/>
        </w:tabs>
        <w:spacing w:line="360" w:lineRule="auto"/>
        <w:jc w:val="both"/>
      </w:pPr>
      <w:r>
        <w:t>Dla nauczycieli mianowanych oraz dyplomowanych z drugiej  grupy zaszeregowania płacowego (posiadających tytuł zawodowy magistra bez przygotowania pedagogicznego lub tytuł zawodowy licencjata (inżyniera) z</w:t>
      </w:r>
      <w:r w:rsidR="002820AF">
        <w:t> </w:t>
      </w:r>
      <w:r>
        <w:t>przygotowaniem pedagogicznym) oraz nauczycieli z</w:t>
      </w:r>
      <w:r w:rsidR="002820AF">
        <w:t> </w:t>
      </w:r>
      <w:r>
        <w:t>pierwszej  grupy zaszeregowania płacowego (tytuł zawodowy magistra z przygotowaniem pedagogicznym), proponowany wzrost minimalnych stawek wynagrodzenia zasadniczego wyniesie 4,4%.</w:t>
      </w:r>
    </w:p>
    <w:p w14:paraId="779407FE" w14:textId="77777777" w:rsidR="00EF4D0B" w:rsidRDefault="00EF4D0B" w:rsidP="004B7EBB">
      <w:pPr>
        <w:pStyle w:val="Style5"/>
        <w:tabs>
          <w:tab w:val="left" w:pos="720"/>
        </w:tabs>
        <w:spacing w:line="360" w:lineRule="auto"/>
        <w:jc w:val="both"/>
      </w:pPr>
    </w:p>
    <w:p w14:paraId="050388D3" w14:textId="2F350D5E" w:rsidR="00C27385" w:rsidRDefault="004B7EBB" w:rsidP="004B7EBB">
      <w:pPr>
        <w:pStyle w:val="Style5"/>
        <w:tabs>
          <w:tab w:val="left" w:pos="720"/>
        </w:tabs>
        <w:spacing w:line="360" w:lineRule="auto"/>
        <w:jc w:val="both"/>
      </w:pPr>
      <w:r>
        <w:lastRenderedPageBreak/>
        <w:t xml:space="preserve">Projekt rozporządzenia przewiduje </w:t>
      </w:r>
      <w:r w:rsidR="00C27385">
        <w:t xml:space="preserve">również </w:t>
      </w:r>
      <w:r>
        <w:t>zmianę w tabeli stanowiącej załącznik do</w:t>
      </w:r>
      <w:r w:rsidR="00273451">
        <w:t> </w:t>
      </w:r>
      <w:r>
        <w:t>rozporządzenia, określającej wysokość minimalnych stawek wynagrodzenia zasadniczego</w:t>
      </w:r>
      <w:r w:rsidR="00C27385">
        <w:t xml:space="preserve">, polegającą </w:t>
      </w:r>
      <w:r>
        <w:t xml:space="preserve"> na </w:t>
      </w:r>
      <w:r w:rsidR="00A4115C">
        <w:t>po</w:t>
      </w:r>
      <w:r>
        <w:t>łączeniu dotychczasowego trzeciego poziomu zaszeregowania płacowego (przewidzianego dla nauczycieli posiadających „Tytuł zawodowy licencjata (inżyniera) bez przygotowania pedagogicznego, dyplom ukończenia kolegium nauczycielskiego lub nauczycielskiego kolegium języków obcych, pozostałe wykształcenie”</w:t>
      </w:r>
      <w:r w:rsidR="00A4115C">
        <w:t>)</w:t>
      </w:r>
      <w:r>
        <w:t xml:space="preserve"> </w:t>
      </w:r>
      <w:r w:rsidR="00A4115C">
        <w:t xml:space="preserve">z </w:t>
      </w:r>
      <w:r>
        <w:t>drugi</w:t>
      </w:r>
      <w:r w:rsidR="00A4115C">
        <w:t>m poziomem zaszeregowania płacowego</w:t>
      </w:r>
      <w:r>
        <w:t xml:space="preserve"> </w:t>
      </w:r>
      <w:r w:rsidR="00A4115C">
        <w:t xml:space="preserve">(przewidzianego </w:t>
      </w:r>
      <w:r>
        <w:t xml:space="preserve"> dotychczas </w:t>
      </w:r>
      <w:r w:rsidR="00A4115C">
        <w:t>dla</w:t>
      </w:r>
      <w:r w:rsidR="008849F9">
        <w:t xml:space="preserve"> </w:t>
      </w:r>
      <w:r>
        <w:t>nauczycieli posiadających tytuł zawodowy magistra bez przygotowania pedagogicznego lub tytuł zawodowy licencjata (inżyniera) z przygotowaniem pedagogicznym</w:t>
      </w:r>
      <w:r w:rsidR="00A4115C">
        <w:t>)</w:t>
      </w:r>
      <w:r>
        <w:t>. W efekcie zmiany</w:t>
      </w:r>
      <w:r w:rsidR="00A4115C">
        <w:t>,</w:t>
      </w:r>
      <w:r>
        <w:t xml:space="preserve"> d</w:t>
      </w:r>
      <w:r w:rsidR="00A4115C">
        <w:t>la</w:t>
      </w:r>
      <w:r>
        <w:t xml:space="preserve"> nauczycieli </w:t>
      </w:r>
      <w:r w:rsidR="00A4115C">
        <w:t xml:space="preserve">obecnego </w:t>
      </w:r>
      <w:r>
        <w:t>trzeci</w:t>
      </w:r>
      <w:r w:rsidR="00A4115C">
        <w:t>ego</w:t>
      </w:r>
      <w:r>
        <w:t xml:space="preserve"> poziom</w:t>
      </w:r>
      <w:r w:rsidR="00A4115C">
        <w:t>u</w:t>
      </w:r>
      <w:r>
        <w:t xml:space="preserve"> zaszeregowania płacowego („Tytuł zawodowy licencjata (inżyniera) bez przygotowania pedagogicznego, dyplom ukończenia kolegium nauczycielskiego lub nauczycielskiego kolegium języków obcych, pozostałe wykształcenie”) będą </w:t>
      </w:r>
      <w:r w:rsidR="00A4115C">
        <w:t>obowiązywały takie same</w:t>
      </w:r>
      <w:r>
        <w:t xml:space="preserve"> minimalne stawki wynagrodzenia zasadniczego, jak d</w:t>
      </w:r>
      <w:r w:rsidR="00A4115C">
        <w:t>la</w:t>
      </w:r>
      <w:r>
        <w:t xml:space="preserve"> nauczycieli</w:t>
      </w:r>
      <w:r w:rsidR="00A4115C">
        <w:t xml:space="preserve"> drugiego</w:t>
      </w:r>
      <w:r>
        <w:t xml:space="preserve"> poziom</w:t>
      </w:r>
      <w:r w:rsidR="00A4115C">
        <w:t>u</w:t>
      </w:r>
      <w:r>
        <w:t xml:space="preserve"> zaszeregowania płacowego</w:t>
      </w:r>
      <w:r w:rsidR="00A4115C">
        <w:t xml:space="preserve">. </w:t>
      </w:r>
    </w:p>
    <w:p w14:paraId="73A4A957" w14:textId="77777777" w:rsidR="004B7EBB" w:rsidRDefault="004B7EBB" w:rsidP="004B7EBB">
      <w:pPr>
        <w:pStyle w:val="Style5"/>
        <w:tabs>
          <w:tab w:val="left" w:pos="720"/>
        </w:tabs>
        <w:spacing w:line="360" w:lineRule="auto"/>
        <w:jc w:val="both"/>
      </w:pPr>
      <w:r>
        <w:t xml:space="preserve">W wyniku podwyższenia minimalnych stawek wynagrodzenia zasadniczego </w:t>
      </w:r>
      <w:r w:rsidR="00CA0726">
        <w:t xml:space="preserve">nauczycieli </w:t>
      </w:r>
      <w:r>
        <w:t>oraz</w:t>
      </w:r>
      <w:r w:rsidR="00CA0726">
        <w:t xml:space="preserve"> połączenia trzeciego poziomu zaszeregowania płacowego</w:t>
      </w:r>
      <w:r w:rsidR="00CA0726" w:rsidDel="00A4115C">
        <w:t xml:space="preserve"> </w:t>
      </w:r>
      <w:r w:rsidR="00CA0726">
        <w:t>z poziomem drugim,</w:t>
      </w:r>
      <w:r w:rsidR="00F40451">
        <w:t xml:space="preserve"> </w:t>
      </w:r>
      <w:r>
        <w:t xml:space="preserve">wzrost minimalnych stawek wynagrodzenia zasadniczego </w:t>
      </w:r>
      <w:r w:rsidR="00CA0726">
        <w:t>dla nauczycieli z dotychczasowej trzeciej grupy zaszeregowania płacowego (</w:t>
      </w:r>
      <w:r>
        <w:t>posiadających</w:t>
      </w:r>
      <w:r w:rsidR="00CA0726">
        <w:t xml:space="preserve"> </w:t>
      </w:r>
      <w:r>
        <w:t xml:space="preserve">tytuł zawodowy licencjata (inżyniera) bez przygotowania pedagogicznego, dyplom ukończenia kolegium nauczycielskiego lub nauczycielskiego kolegium języków obcych lub pozostałe wykształcenie </w:t>
      </w:r>
      <w:r w:rsidR="00CA0726">
        <w:t>–</w:t>
      </w:r>
      <w:r w:rsidR="008849F9">
        <w:t xml:space="preserve"> </w:t>
      </w:r>
      <w:r>
        <w:t>ok. 6,4 tys. etatów)</w:t>
      </w:r>
      <w:r w:rsidR="00CA0726">
        <w:t xml:space="preserve"> wyniesie</w:t>
      </w:r>
      <w:r w:rsidR="00F40451">
        <w:t xml:space="preserve"> dla</w:t>
      </w:r>
      <w:r>
        <w:t>:</w:t>
      </w:r>
    </w:p>
    <w:p w14:paraId="0F0172A2" w14:textId="77777777" w:rsidR="004B7EBB" w:rsidRDefault="00CA0726" w:rsidP="004B7EBB">
      <w:pPr>
        <w:pStyle w:val="Style5"/>
        <w:tabs>
          <w:tab w:val="left" w:pos="720"/>
        </w:tabs>
        <w:spacing w:line="360" w:lineRule="auto"/>
        <w:jc w:val="both"/>
      </w:pPr>
      <w:r>
        <w:t>–</w:t>
      </w:r>
      <w:r w:rsidR="004B7EBB">
        <w:t xml:space="preserve"> </w:t>
      </w:r>
      <w:r w:rsidR="00F40451">
        <w:t xml:space="preserve">nauczycieli </w:t>
      </w:r>
      <w:r w:rsidR="004B7EBB">
        <w:t>stażystów – 7,5% (</w:t>
      </w:r>
      <w:r w:rsidR="00C21AC0">
        <w:t xml:space="preserve">wzrost o </w:t>
      </w:r>
      <w:r w:rsidR="004B7EBB">
        <w:t>210 zł),</w:t>
      </w:r>
    </w:p>
    <w:p w14:paraId="4597666D" w14:textId="77777777" w:rsidR="004B7EBB" w:rsidRDefault="00CA0726" w:rsidP="004B7EBB">
      <w:pPr>
        <w:pStyle w:val="Style5"/>
        <w:tabs>
          <w:tab w:val="left" w:pos="720"/>
        </w:tabs>
        <w:spacing w:line="360" w:lineRule="auto"/>
        <w:jc w:val="both"/>
      </w:pPr>
      <w:r>
        <w:t>–</w:t>
      </w:r>
      <w:r w:rsidR="008849F9">
        <w:t xml:space="preserve"> </w:t>
      </w:r>
      <w:r w:rsidR="00F40451">
        <w:t xml:space="preserve">nauczycieli </w:t>
      </w:r>
      <w:r w:rsidR="004B7EBB">
        <w:t>kontraktowych –  9,3% (</w:t>
      </w:r>
      <w:r w:rsidR="00C21AC0">
        <w:t xml:space="preserve">wzrost o </w:t>
      </w:r>
      <w:r w:rsidR="004B7EBB">
        <w:t>261 zł),</w:t>
      </w:r>
    </w:p>
    <w:p w14:paraId="5C413891" w14:textId="77777777" w:rsidR="004B7EBB" w:rsidRDefault="00CA0726" w:rsidP="004B7EBB">
      <w:pPr>
        <w:pStyle w:val="Style5"/>
        <w:tabs>
          <w:tab w:val="left" w:pos="720"/>
        </w:tabs>
        <w:spacing w:line="360" w:lineRule="auto"/>
        <w:jc w:val="both"/>
      </w:pPr>
      <w:r>
        <w:t>–</w:t>
      </w:r>
      <w:r w:rsidR="004B7EBB">
        <w:t xml:space="preserve"> </w:t>
      </w:r>
      <w:r w:rsidR="00F40451">
        <w:t xml:space="preserve">nauczycieli </w:t>
      </w:r>
      <w:r w:rsidR="004B7EBB">
        <w:t>mianowanych – 10,3% (</w:t>
      </w:r>
      <w:r w:rsidR="00C21AC0">
        <w:t xml:space="preserve">wzrost o </w:t>
      </w:r>
      <w:r w:rsidR="004B7EBB">
        <w:t>293 zł),</w:t>
      </w:r>
    </w:p>
    <w:p w14:paraId="4D23EBC4" w14:textId="77777777" w:rsidR="004B7EBB" w:rsidRDefault="00CA0726" w:rsidP="004B7EBB">
      <w:pPr>
        <w:pStyle w:val="Style5"/>
        <w:tabs>
          <w:tab w:val="left" w:pos="720"/>
        </w:tabs>
        <w:spacing w:line="360" w:lineRule="auto"/>
        <w:jc w:val="both"/>
      </w:pPr>
      <w:r>
        <w:t>–</w:t>
      </w:r>
      <w:r w:rsidR="004B7EBB">
        <w:t xml:space="preserve"> </w:t>
      </w:r>
      <w:r w:rsidR="00F40451">
        <w:t xml:space="preserve">nauczycieli </w:t>
      </w:r>
      <w:r w:rsidR="004B7EBB">
        <w:t>dyplomowanych – 19,5% (</w:t>
      </w:r>
      <w:r w:rsidR="00C21AC0">
        <w:t xml:space="preserve">wzrost o </w:t>
      </w:r>
      <w:r w:rsidR="004B7EBB">
        <w:t>599 zł)</w:t>
      </w:r>
      <w:r>
        <w:t>.</w:t>
      </w:r>
    </w:p>
    <w:p w14:paraId="761896EA" w14:textId="77777777" w:rsidR="004B7EBB" w:rsidRDefault="004B7EBB">
      <w:pPr>
        <w:pStyle w:val="Style5"/>
        <w:tabs>
          <w:tab w:val="left" w:pos="720"/>
        </w:tabs>
        <w:spacing w:line="360" w:lineRule="auto"/>
        <w:jc w:val="both"/>
      </w:pPr>
    </w:p>
    <w:p w14:paraId="2862919C" w14:textId="31174162" w:rsidR="00C27385" w:rsidRDefault="007C5E32" w:rsidP="00C27385">
      <w:pPr>
        <w:pStyle w:val="Style5"/>
        <w:tabs>
          <w:tab w:val="left" w:pos="720"/>
        </w:tabs>
        <w:spacing w:line="360" w:lineRule="auto"/>
        <w:jc w:val="both"/>
      </w:pPr>
      <w:r>
        <w:t xml:space="preserve">Ustalone w ten sposób minimalne stawki wynagrodzenia zasadniczego nauczycieli </w:t>
      </w:r>
      <w:r>
        <w:br/>
        <w:t xml:space="preserve">o najniższym uposażeniu umożliwią zapewnienie tym pracownikom wynagrodzenia na poziomie nie niższym niż minimalne wynagrodzenie za pracę (w sytuacji gdy ich wynagrodzenie jest jednoskładnikowe, tj. przysługuje im wyłącznie wynagrodzenie zasadnicze </w:t>
      </w:r>
      <w:r w:rsidRPr="007C5E32">
        <w:t xml:space="preserve">lub suma uwzględnianych składników wynagrodzenia </w:t>
      </w:r>
      <w:r w:rsidR="00B33489">
        <w:t xml:space="preserve">ustalonych zgodnie z art. 6 </w:t>
      </w:r>
      <w:r w:rsidR="00B90A97">
        <w:t xml:space="preserve">ust. </w:t>
      </w:r>
      <w:r w:rsidR="00B33489">
        <w:t xml:space="preserve">4 i 5 ustawy </w:t>
      </w:r>
      <w:r w:rsidR="00A604B8">
        <w:t xml:space="preserve">z dnia </w:t>
      </w:r>
      <w:r w:rsidR="00D97048">
        <w:t xml:space="preserve">10 października 2022 r. </w:t>
      </w:r>
      <w:r w:rsidR="00B33489">
        <w:t>o mi</w:t>
      </w:r>
      <w:r w:rsidR="00710924">
        <w:t>nimalnym wynagrodzeniu za pracę</w:t>
      </w:r>
      <w:r w:rsidR="00B33489">
        <w:t xml:space="preserve"> </w:t>
      </w:r>
      <w:r w:rsidR="003A7E50">
        <w:t xml:space="preserve">– </w:t>
      </w:r>
      <w:r w:rsidR="00D97048">
        <w:t>Dz. U. z 2020 r. poz. 2207</w:t>
      </w:r>
      <w:r w:rsidR="003A7E50">
        <w:t>,</w:t>
      </w:r>
      <w:r w:rsidR="00D97048">
        <w:t xml:space="preserve"> </w:t>
      </w:r>
      <w:r w:rsidRPr="007C5E32">
        <w:t>jest mniejsza niż minimalne wynagrodzenie za</w:t>
      </w:r>
      <w:r w:rsidR="00273451">
        <w:t> </w:t>
      </w:r>
      <w:r w:rsidRPr="007C5E32">
        <w:t>pracę</w:t>
      </w:r>
      <w:r w:rsidR="00710924">
        <w:t>)</w:t>
      </w:r>
      <w:r w:rsidR="00130513">
        <w:t xml:space="preserve">, a także </w:t>
      </w:r>
      <w:r w:rsidR="00C27385">
        <w:t>ułatwi</w:t>
      </w:r>
      <w:r w:rsidR="00130513">
        <w:t>ą</w:t>
      </w:r>
      <w:r w:rsidR="00C27385">
        <w:t xml:space="preserve"> jednostkom samorządu terytorialnego uzyskanie średniego wynagrodzenia nauczycieli</w:t>
      </w:r>
      <w:r w:rsidR="00130513">
        <w:t xml:space="preserve">. </w:t>
      </w:r>
    </w:p>
    <w:p w14:paraId="6878D839" w14:textId="77777777" w:rsidR="00130513" w:rsidRDefault="00130513" w:rsidP="00C27385">
      <w:pPr>
        <w:pStyle w:val="Style5"/>
        <w:tabs>
          <w:tab w:val="left" w:pos="720"/>
        </w:tabs>
        <w:spacing w:line="360" w:lineRule="auto"/>
        <w:jc w:val="both"/>
      </w:pPr>
    </w:p>
    <w:p w14:paraId="7F0BF8A4" w14:textId="0D7F73BD" w:rsidR="00CC7BAB" w:rsidRDefault="00CC7BAB" w:rsidP="00CC7BAB">
      <w:pPr>
        <w:pStyle w:val="Style5"/>
        <w:tabs>
          <w:tab w:val="left" w:pos="720"/>
        </w:tabs>
        <w:spacing w:line="360" w:lineRule="auto"/>
        <w:jc w:val="both"/>
      </w:pPr>
      <w:r>
        <w:t>Podwyższenie wynagrodzeń nauczycieli w związku z powyższymi zmianami nastąpi nie później niż</w:t>
      </w:r>
      <w:r w:rsidR="00102917">
        <w:t xml:space="preserve"> do </w:t>
      </w:r>
      <w:r w:rsidR="00130513" w:rsidRPr="00130513">
        <w:t xml:space="preserve">dnia </w:t>
      </w:r>
      <w:r w:rsidR="00726F87">
        <w:t>30 czerwca 2022 r.</w:t>
      </w:r>
      <w:r w:rsidR="00102917">
        <w:t>,</w:t>
      </w:r>
      <w:r w:rsidR="00726F87">
        <w:t xml:space="preserve"> </w:t>
      </w:r>
      <w:r w:rsidR="009F71B8">
        <w:t>z wyrównaniem od dnia 1 maja 2022 r.</w:t>
      </w:r>
    </w:p>
    <w:p w14:paraId="094EA80A" w14:textId="77777777" w:rsidR="007C5E32" w:rsidRDefault="007C5E32" w:rsidP="007C5E32">
      <w:pPr>
        <w:pStyle w:val="Style5"/>
        <w:tabs>
          <w:tab w:val="left" w:pos="720"/>
        </w:tabs>
        <w:spacing w:line="360" w:lineRule="auto"/>
        <w:jc w:val="both"/>
      </w:pPr>
      <w:r>
        <w:t>Wynagrodzenie zasadnicze jest tylko jednym z elementów średniego wynagrodzenia nauczycieli, w związku z tym koszty związane ze wzrostem wysokości wynagrodzenia zasadniczego nauczycieli zostaną uwzględnione przez jednostki samorządu terytorialnego w ramach polityki kształtowania wydatków ponoszonych w celu osiągnięcia średnich wynagrodzeń nauczycieli, o których mowa w art. 30 ust. 3 ustawy – Karta Nauczyciela.</w:t>
      </w:r>
    </w:p>
    <w:p w14:paraId="29912FDF" w14:textId="2B9F6E4A" w:rsidR="007C5E32" w:rsidRDefault="007C5E32" w:rsidP="007C5E32">
      <w:pPr>
        <w:pStyle w:val="Style5"/>
        <w:tabs>
          <w:tab w:val="left" w:pos="720"/>
        </w:tabs>
        <w:spacing w:line="360" w:lineRule="auto"/>
        <w:jc w:val="both"/>
      </w:pPr>
      <w:r>
        <w:t>Zgodnie z art. 30 ust. 6 ustawy – Karta Nauczyciela, organ prowadzący szkołę, będący jednostką samorządu terytorialnego, uwzględniając przewidywaną strukturę zatrudnienia, określa dla nauczycieli poszczególnych stopni awansu zawodowego, w drodze regulaminu: wysokość stawek dodatków, o których mowa w art. 30 ust. 1 pkt 2 ustawy – Karta Nauczyciela, szczegółowe warunki obliczania i wypłacania wynagrodzenia za godziny ponadwymiarowe i</w:t>
      </w:r>
      <w:r w:rsidR="002820AF">
        <w:t> </w:t>
      </w:r>
      <w:r>
        <w:t>godziny doraźnych zastępstw, o których mowa w art. 30 ust. 1 pkt 3 ustawy – Karta Nauczyciela, oraz wysokość i warunki wypłacania składników wynagrodzenia, o których mowa w art. 30 ust. 1 pkt 4 ustawy – Karta Nauczyciela, przy czym ich wysokość powinna zostać określona w taki sposób, aby średnie wynagrodzenia nauczycieli składające się ze</w:t>
      </w:r>
      <w:r w:rsidR="00273451">
        <w:t> </w:t>
      </w:r>
      <w:r>
        <w:t>składników, o których mowa w art. 30 ust. 1 ustawy – Karta Nauczyciela, odpowiadały na</w:t>
      </w:r>
      <w:r w:rsidR="00273451">
        <w:t> </w:t>
      </w:r>
      <w:r>
        <w:t>obszarze działania danej jednostki samorządu terytorialnego co najmniej średnim wynagrodzeniom nauczycieli, o których mowa w art. 30 ust. 3 ustawy – Karta Nauczyciela.</w:t>
      </w:r>
    </w:p>
    <w:p w14:paraId="41E6463E" w14:textId="77777777" w:rsidR="004B7EBB" w:rsidRDefault="007C5E32" w:rsidP="004B7EBB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E32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finansowe niezbędne na zapewnienie średniego wynagrodzenia nauczycieli, zgodnie z art. 30 ust. 8 ustawy – Karta Nauczyciela, są zagwarantowane przez państwo w dochodach jednostek samorządu terytorialnego (m.in. w części oświatowej subwencji ogólnej).</w:t>
      </w:r>
    </w:p>
    <w:p w14:paraId="3A219642" w14:textId="77777777" w:rsidR="007C5E32" w:rsidRPr="007C5E32" w:rsidRDefault="007C5E32" w:rsidP="004B7EBB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EFA336" w14:textId="06B5DAB1" w:rsidR="004B7EBB" w:rsidRPr="00273451" w:rsidRDefault="004B7EBB" w:rsidP="002734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Proponuje się, aby rozporządzenie weszło w życie </w:t>
      </w:r>
      <w:r w:rsidR="00044980" w:rsidRPr="0027345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następującym po dniu ogłoszenia</w:t>
      </w:r>
      <w:r w:rsidR="00273451" w:rsidRPr="00273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3451" w:rsidRPr="00273451">
        <w:rPr>
          <w:rFonts w:ascii="Times New Roman" w:hAnsi="Times New Roman" w:cs="Times New Roman"/>
          <w:sz w:val="24"/>
          <w:szCs w:val="24"/>
        </w:rPr>
        <w:t xml:space="preserve">ze względu na ważny interes społeczny związany z podwyższeniem wynagrodzenia nauczycieli. Proponowany termin wejścia w życie </w:t>
      </w:r>
      <w:r w:rsidR="00273451">
        <w:rPr>
          <w:rFonts w:ascii="Times New Roman" w:hAnsi="Times New Roman" w:cs="Times New Roman"/>
          <w:sz w:val="24"/>
          <w:szCs w:val="24"/>
        </w:rPr>
        <w:t>rozporządzenia</w:t>
      </w:r>
      <w:r w:rsidR="00273451" w:rsidRPr="00273451">
        <w:rPr>
          <w:rFonts w:ascii="Times New Roman" w:hAnsi="Times New Roman" w:cs="Times New Roman"/>
          <w:sz w:val="24"/>
          <w:szCs w:val="24"/>
        </w:rPr>
        <w:t xml:space="preserve"> </w:t>
      </w:r>
      <w:r w:rsidR="00273451">
        <w:rPr>
          <w:rFonts w:ascii="Times New Roman" w:hAnsi="Times New Roman" w:cs="Times New Roman"/>
          <w:sz w:val="24"/>
          <w:szCs w:val="24"/>
        </w:rPr>
        <w:t>u</w:t>
      </w:r>
      <w:r w:rsidR="00273451" w:rsidRPr="00273451">
        <w:rPr>
          <w:rFonts w:ascii="Times New Roman" w:hAnsi="Times New Roman" w:cs="Times New Roman"/>
          <w:sz w:val="24"/>
          <w:szCs w:val="24"/>
        </w:rPr>
        <w:t xml:space="preserve">możliwi wypłatę podwyższonych </w:t>
      </w:r>
      <w:r w:rsidR="00273451">
        <w:rPr>
          <w:rFonts w:ascii="Times New Roman" w:hAnsi="Times New Roman" w:cs="Times New Roman"/>
          <w:sz w:val="24"/>
          <w:szCs w:val="24"/>
        </w:rPr>
        <w:t xml:space="preserve">minimalnych stawek wynagrodzenia zasadniczego </w:t>
      </w:r>
      <w:r w:rsidR="00273451" w:rsidRPr="00273451">
        <w:rPr>
          <w:rFonts w:ascii="Times New Roman" w:hAnsi="Times New Roman" w:cs="Times New Roman"/>
          <w:sz w:val="24"/>
          <w:szCs w:val="24"/>
        </w:rPr>
        <w:t>nauczycielom wraz z</w:t>
      </w:r>
      <w:r w:rsidR="00273451">
        <w:rPr>
          <w:rFonts w:ascii="Times New Roman" w:hAnsi="Times New Roman" w:cs="Times New Roman"/>
          <w:sz w:val="24"/>
          <w:szCs w:val="24"/>
        </w:rPr>
        <w:t> </w:t>
      </w:r>
      <w:r w:rsidR="00273451" w:rsidRPr="00273451">
        <w:rPr>
          <w:rFonts w:ascii="Times New Roman" w:hAnsi="Times New Roman" w:cs="Times New Roman"/>
          <w:sz w:val="24"/>
          <w:szCs w:val="24"/>
        </w:rPr>
        <w:t>wyrównaniem od dnia 1 maja 2022 r. możliwie najs</w:t>
      </w:r>
      <w:r w:rsidR="00273451">
        <w:rPr>
          <w:rFonts w:ascii="Times New Roman" w:hAnsi="Times New Roman" w:cs="Times New Roman"/>
          <w:sz w:val="24"/>
          <w:szCs w:val="24"/>
        </w:rPr>
        <w:t>zybciej po ogłoszeniu niniejszego</w:t>
      </w:r>
      <w:r w:rsidR="00273451" w:rsidRPr="00273451">
        <w:rPr>
          <w:rFonts w:ascii="Times New Roman" w:hAnsi="Times New Roman" w:cs="Times New Roman"/>
          <w:sz w:val="24"/>
          <w:szCs w:val="24"/>
        </w:rPr>
        <w:t xml:space="preserve"> </w:t>
      </w:r>
      <w:r w:rsidR="00273451">
        <w:rPr>
          <w:rFonts w:ascii="Times New Roman" w:hAnsi="Times New Roman" w:cs="Times New Roman"/>
          <w:sz w:val="24"/>
          <w:szCs w:val="24"/>
        </w:rPr>
        <w:t>rozporządzenia</w:t>
      </w:r>
      <w:r w:rsidR="00273451" w:rsidRPr="00273451">
        <w:rPr>
          <w:rFonts w:ascii="Times New Roman" w:hAnsi="Times New Roman" w:cs="Times New Roman"/>
          <w:sz w:val="24"/>
          <w:szCs w:val="24"/>
        </w:rPr>
        <w:t>. Ponadto, zasady demokratycznego państwa prawa nie stoj</w:t>
      </w:r>
      <w:r w:rsidR="00273451">
        <w:rPr>
          <w:rFonts w:ascii="Times New Roman" w:hAnsi="Times New Roman" w:cs="Times New Roman"/>
          <w:sz w:val="24"/>
          <w:szCs w:val="24"/>
        </w:rPr>
        <w:t>ą na przeszkodzie, aby niniejsze rozporządzenie weszło</w:t>
      </w:r>
      <w:r w:rsidR="00273451" w:rsidRPr="00273451">
        <w:rPr>
          <w:rFonts w:ascii="Times New Roman" w:hAnsi="Times New Roman" w:cs="Times New Roman"/>
          <w:sz w:val="24"/>
          <w:szCs w:val="24"/>
        </w:rPr>
        <w:t xml:space="preserve"> w życie w ww. terminie.</w:t>
      </w:r>
    </w:p>
    <w:p w14:paraId="5D5509F5" w14:textId="77777777" w:rsidR="000045FB" w:rsidRPr="000045FB" w:rsidRDefault="000045FB" w:rsidP="000045F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045FB">
        <w:rPr>
          <w:rFonts w:ascii="Times New Roman" w:hAnsi="Times New Roman" w:cs="Times New Roman"/>
          <w:sz w:val="24"/>
        </w:rPr>
        <w:lastRenderedPageBreak/>
        <w:t xml:space="preserve">Zgodnie z art. 5 ustawy z dnia 7 lipca 2005 r. o działalności lobbingowej w procesie stanowienia prawa (Dz. U. z 2017 r. poz. 248) projekt rozporządzenia został udostępniony w Biuletynie Informacji Publicznej na stronie internetowej Ministerstwa Edukacji i Nauki. </w:t>
      </w:r>
    </w:p>
    <w:p w14:paraId="226BF6D0" w14:textId="77777777" w:rsidR="000045FB" w:rsidRPr="000045FB" w:rsidRDefault="000045FB" w:rsidP="000045F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2E8583D" w14:textId="77777777" w:rsidR="000045FB" w:rsidRPr="000045FB" w:rsidRDefault="000045FB" w:rsidP="000045F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045FB">
        <w:rPr>
          <w:rFonts w:ascii="Times New Roman" w:hAnsi="Times New Roman" w:cs="Times New Roman"/>
          <w:sz w:val="24"/>
        </w:rPr>
        <w:t>Projekt rozporządzenia nie zawiera przepisów technicznych w rozumieniu rozporządzenia Rady Ministrów z dnia 23 grudnia 2002 r. w sprawie sposobu funkcjonowania krajowego systemu notyfikacji norm i aktów prawnych (Dz. U. poz. 2039 oraz z 2004 r. poz. 597), w</w:t>
      </w:r>
      <w:r w:rsidR="002820AF">
        <w:rPr>
          <w:rFonts w:ascii="Times New Roman" w:hAnsi="Times New Roman" w:cs="Times New Roman"/>
          <w:sz w:val="24"/>
        </w:rPr>
        <w:t> </w:t>
      </w:r>
      <w:r w:rsidRPr="000045FB">
        <w:rPr>
          <w:rFonts w:ascii="Times New Roman" w:hAnsi="Times New Roman" w:cs="Times New Roman"/>
          <w:sz w:val="24"/>
        </w:rPr>
        <w:t xml:space="preserve">związku z tym nie podlega notyfikacji. </w:t>
      </w:r>
    </w:p>
    <w:p w14:paraId="468DEB5C" w14:textId="77777777" w:rsidR="000045FB" w:rsidRPr="000045FB" w:rsidRDefault="000045FB" w:rsidP="000045F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D8B0209" w14:textId="77777777" w:rsidR="000045FB" w:rsidRPr="000045FB" w:rsidRDefault="000045FB" w:rsidP="000045F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045FB">
        <w:rPr>
          <w:rFonts w:ascii="Times New Roman" w:hAnsi="Times New Roman" w:cs="Times New Roman"/>
          <w:sz w:val="24"/>
        </w:rPr>
        <w:t xml:space="preserve">Projekt rozporządzenia nie ma wpływu na działalność </w:t>
      </w:r>
      <w:proofErr w:type="spellStart"/>
      <w:r w:rsidRPr="000045FB">
        <w:rPr>
          <w:rFonts w:ascii="Times New Roman" w:hAnsi="Times New Roman" w:cs="Times New Roman"/>
          <w:sz w:val="24"/>
        </w:rPr>
        <w:t>mikroprzedsiębiorców</w:t>
      </w:r>
      <w:proofErr w:type="spellEnd"/>
      <w:r w:rsidRPr="000045FB">
        <w:rPr>
          <w:rFonts w:ascii="Times New Roman" w:hAnsi="Times New Roman" w:cs="Times New Roman"/>
          <w:sz w:val="24"/>
        </w:rPr>
        <w:t>, małych i</w:t>
      </w:r>
      <w:r w:rsidR="002820AF">
        <w:rPr>
          <w:rFonts w:ascii="Times New Roman" w:hAnsi="Times New Roman" w:cs="Times New Roman"/>
          <w:sz w:val="24"/>
        </w:rPr>
        <w:t> </w:t>
      </w:r>
      <w:r w:rsidRPr="000045FB">
        <w:rPr>
          <w:rFonts w:ascii="Times New Roman" w:hAnsi="Times New Roman" w:cs="Times New Roman"/>
          <w:sz w:val="24"/>
        </w:rPr>
        <w:t>średnich przedsiębiorców w rozumieniu ustawy z dnia 6 marca 2018 r. – Prawo przedsiębiorców (Dz. U. z 2021 r. poz. 162</w:t>
      </w:r>
      <w:r w:rsidR="00DE3217">
        <w:rPr>
          <w:rFonts w:ascii="Times New Roman" w:hAnsi="Times New Roman" w:cs="Times New Roman"/>
          <w:sz w:val="24"/>
        </w:rPr>
        <w:t>,</w:t>
      </w:r>
      <w:r w:rsidR="00B33489">
        <w:rPr>
          <w:rFonts w:ascii="Times New Roman" w:hAnsi="Times New Roman" w:cs="Times New Roman"/>
          <w:sz w:val="24"/>
        </w:rPr>
        <w:t xml:space="preserve"> z </w:t>
      </w:r>
      <w:proofErr w:type="spellStart"/>
      <w:r w:rsidR="00B33489">
        <w:rPr>
          <w:rFonts w:ascii="Times New Roman" w:hAnsi="Times New Roman" w:cs="Times New Roman"/>
          <w:sz w:val="24"/>
        </w:rPr>
        <w:t>późn</w:t>
      </w:r>
      <w:proofErr w:type="spellEnd"/>
      <w:r w:rsidR="00B33489">
        <w:rPr>
          <w:rFonts w:ascii="Times New Roman" w:hAnsi="Times New Roman" w:cs="Times New Roman"/>
          <w:sz w:val="24"/>
        </w:rPr>
        <w:t>. zm.</w:t>
      </w:r>
      <w:r w:rsidRPr="000045FB">
        <w:rPr>
          <w:rFonts w:ascii="Times New Roman" w:hAnsi="Times New Roman" w:cs="Times New Roman"/>
          <w:sz w:val="24"/>
        </w:rPr>
        <w:t>).</w:t>
      </w:r>
    </w:p>
    <w:p w14:paraId="68D9F666" w14:textId="77777777" w:rsidR="000045FB" w:rsidRPr="000045FB" w:rsidRDefault="000045FB" w:rsidP="000045F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CCE8CD0" w14:textId="77777777" w:rsidR="000045FB" w:rsidRPr="000045FB" w:rsidRDefault="000045FB" w:rsidP="000045F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045FB">
        <w:rPr>
          <w:rFonts w:ascii="Times New Roman" w:hAnsi="Times New Roman" w:cs="Times New Roman"/>
          <w:sz w:val="24"/>
        </w:rPr>
        <w:t xml:space="preserve">Przedmiot regulacji nie jest sprzeczny z prawem Unii Europejskiej. </w:t>
      </w:r>
    </w:p>
    <w:p w14:paraId="6AFCAE4C" w14:textId="77777777" w:rsidR="000045FB" w:rsidRPr="000045FB" w:rsidRDefault="000045FB" w:rsidP="000045F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AB79649" w14:textId="77777777" w:rsidR="000045FB" w:rsidRDefault="000045FB" w:rsidP="000045F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045FB">
        <w:rPr>
          <w:rFonts w:ascii="Times New Roman" w:hAnsi="Times New Roman" w:cs="Times New Roman"/>
          <w:sz w:val="24"/>
        </w:rPr>
        <w:t>Rozporządzenie nie wymaga przedstawienia właściwym organom i instytucjom Unii Europejskiej, w tym Europejskiemu Bankowi Centralnemu, w celu uzyskania opinii, dokonania powiadomienia, ko</w:t>
      </w:r>
      <w:r>
        <w:rPr>
          <w:rFonts w:ascii="Times New Roman" w:hAnsi="Times New Roman" w:cs="Times New Roman"/>
          <w:sz w:val="24"/>
        </w:rPr>
        <w:t>nsultacji albo uzgodnienia.</w:t>
      </w:r>
    </w:p>
    <w:p w14:paraId="700D784F" w14:textId="77777777" w:rsidR="000045FB" w:rsidRPr="000045FB" w:rsidRDefault="000045FB" w:rsidP="000045F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FCD7066" w14:textId="77777777" w:rsidR="004B7EBB" w:rsidRPr="000045FB" w:rsidRDefault="000045FB" w:rsidP="000045F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045FB">
        <w:rPr>
          <w:rFonts w:ascii="Times New Roman" w:hAnsi="Times New Roman" w:cs="Times New Roman"/>
          <w:sz w:val="24"/>
        </w:rPr>
        <w:t>Odnosząc się do § 12 pkt 1 załącznika do rozporządzenia Prezesa Rady Ministrów z dnia 20</w:t>
      </w:r>
      <w:r w:rsidR="002820AF">
        <w:rPr>
          <w:rFonts w:ascii="Times New Roman" w:hAnsi="Times New Roman" w:cs="Times New Roman"/>
          <w:sz w:val="24"/>
        </w:rPr>
        <w:t> </w:t>
      </w:r>
      <w:r w:rsidRPr="000045FB">
        <w:rPr>
          <w:rFonts w:ascii="Times New Roman" w:hAnsi="Times New Roman" w:cs="Times New Roman"/>
          <w:sz w:val="24"/>
        </w:rPr>
        <w:t>czerwca 2002 r. w sprawie „Zasad techniki prawodawczej” (Dz. U. z 2016 r. poz. 283), należy stwierdzić, że rozporządzenie uwzględnia regulacje, w stosunku do których nie ma możliwości, aby mogły być podjęte za pomocą alternatywnych środków.</w:t>
      </w:r>
    </w:p>
    <w:sectPr w:rsidR="004B7EBB" w:rsidRPr="00004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BB"/>
    <w:rsid w:val="000045FB"/>
    <w:rsid w:val="00044980"/>
    <w:rsid w:val="00070B35"/>
    <w:rsid w:val="00102917"/>
    <w:rsid w:val="00130513"/>
    <w:rsid w:val="002004B3"/>
    <w:rsid w:val="00273451"/>
    <w:rsid w:val="002820AF"/>
    <w:rsid w:val="002D44D0"/>
    <w:rsid w:val="002D5347"/>
    <w:rsid w:val="00355A79"/>
    <w:rsid w:val="003A7E50"/>
    <w:rsid w:val="003C4B44"/>
    <w:rsid w:val="00443457"/>
    <w:rsid w:val="004B7EBB"/>
    <w:rsid w:val="005745CA"/>
    <w:rsid w:val="00674E58"/>
    <w:rsid w:val="00710924"/>
    <w:rsid w:val="00726F87"/>
    <w:rsid w:val="007560B3"/>
    <w:rsid w:val="00774EDF"/>
    <w:rsid w:val="007A5531"/>
    <w:rsid w:val="007C5E32"/>
    <w:rsid w:val="007E5D2E"/>
    <w:rsid w:val="00821371"/>
    <w:rsid w:val="008849F9"/>
    <w:rsid w:val="008F2A29"/>
    <w:rsid w:val="009E22C8"/>
    <w:rsid w:val="009F71B8"/>
    <w:rsid w:val="00A4115C"/>
    <w:rsid w:val="00A604B8"/>
    <w:rsid w:val="00AC4CB5"/>
    <w:rsid w:val="00AD258D"/>
    <w:rsid w:val="00B00145"/>
    <w:rsid w:val="00B33489"/>
    <w:rsid w:val="00B90A97"/>
    <w:rsid w:val="00C21AC0"/>
    <w:rsid w:val="00C27385"/>
    <w:rsid w:val="00C2742C"/>
    <w:rsid w:val="00C435B0"/>
    <w:rsid w:val="00CA0726"/>
    <w:rsid w:val="00CB6E5C"/>
    <w:rsid w:val="00CC7BAB"/>
    <w:rsid w:val="00CE0B6F"/>
    <w:rsid w:val="00CF09AA"/>
    <w:rsid w:val="00D97048"/>
    <w:rsid w:val="00DE3217"/>
    <w:rsid w:val="00DF03AA"/>
    <w:rsid w:val="00E038C6"/>
    <w:rsid w:val="00E07D8C"/>
    <w:rsid w:val="00EF4D0B"/>
    <w:rsid w:val="00F40451"/>
    <w:rsid w:val="00F4064E"/>
    <w:rsid w:val="00F53A8C"/>
    <w:rsid w:val="00F8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565B"/>
  <w15:chartTrackingRefBased/>
  <w15:docId w15:val="{9D34EF9F-673C-4CB1-8F3D-4566987A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rsid w:val="004B7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4"/>
    <w:qFormat/>
    <w:rsid w:val="00070B3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B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2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A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A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A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A2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F2A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1540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Antosiewicz Barbara</dc:creator>
  <cp:keywords/>
  <dc:description/>
  <cp:lastModifiedBy>Antosiewicz Barbara</cp:lastModifiedBy>
  <cp:revision>2</cp:revision>
  <dcterms:created xsi:type="dcterms:W3CDTF">2022-03-30T15:33:00Z</dcterms:created>
  <dcterms:modified xsi:type="dcterms:W3CDTF">2022-03-30T15:33:00Z</dcterms:modified>
</cp:coreProperties>
</file>