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46" w:rsidRPr="00575AF4" w:rsidRDefault="00771831" w:rsidP="00575AF4">
      <w:pPr>
        <w:jc w:val="both"/>
        <w:rPr>
          <w:b/>
        </w:rPr>
      </w:pPr>
      <w:r w:rsidRPr="00575AF4">
        <w:rPr>
          <w:b/>
        </w:rPr>
        <w:t>Uwagi dotyczące kondycji ekonomicznej JST województwa pomorskiego i ogółem kraju.</w:t>
      </w:r>
    </w:p>
    <w:p w:rsidR="004A2DA2" w:rsidRDefault="00771831" w:rsidP="00575AF4">
      <w:pPr>
        <w:pStyle w:val="Akapitzlist"/>
        <w:numPr>
          <w:ilvl w:val="0"/>
          <w:numId w:val="1"/>
        </w:numPr>
        <w:jc w:val="both"/>
      </w:pPr>
      <w:r>
        <w:t>Likwidacja gimnazjów kosztuje.</w:t>
      </w:r>
    </w:p>
    <w:p w:rsidR="00771831" w:rsidRDefault="00771831" w:rsidP="00575AF4">
      <w:pPr>
        <w:pStyle w:val="Akapitzlist"/>
        <w:ind w:left="360"/>
        <w:jc w:val="both"/>
      </w:pPr>
      <w:r>
        <w:t>Zastąpienie klas:</w:t>
      </w:r>
    </w:p>
    <w:p w:rsidR="00771831" w:rsidRDefault="00771831" w:rsidP="00575AF4">
      <w:pPr>
        <w:pStyle w:val="Akapitzlist"/>
        <w:jc w:val="both"/>
      </w:pPr>
      <w:r>
        <w:t>I gimnazjów przez mniej na ogół liczne klasy VII</w:t>
      </w:r>
    </w:p>
    <w:p w:rsidR="00771831" w:rsidRDefault="00771831" w:rsidP="00575AF4">
      <w:pPr>
        <w:pStyle w:val="Akapitzlist"/>
        <w:jc w:val="both"/>
      </w:pPr>
      <w:r>
        <w:t>II gimnazjów przez klasy VIII będące kontynuacją nauczania w szkole podstawowej</w:t>
      </w:r>
    </w:p>
    <w:p w:rsidR="00771831" w:rsidRDefault="00771831" w:rsidP="00575AF4">
      <w:pPr>
        <w:pStyle w:val="Akapitzlist"/>
        <w:jc w:val="both"/>
      </w:pPr>
      <w:r>
        <w:t>III gimnazjów</w:t>
      </w:r>
      <w:r w:rsidR="009565F4">
        <w:t xml:space="preserve"> </w:t>
      </w:r>
      <w:r>
        <w:t xml:space="preserve">przez klasy pierwsze szkół średnich </w:t>
      </w:r>
    </w:p>
    <w:p w:rsidR="00771831" w:rsidRDefault="009565F4" w:rsidP="00575AF4">
      <w:pPr>
        <w:pStyle w:val="Akapitzlist"/>
        <w:numPr>
          <w:ilvl w:val="0"/>
          <w:numId w:val="2"/>
        </w:numPr>
        <w:jc w:val="both"/>
      </w:pPr>
      <w:r>
        <w:t>d</w:t>
      </w:r>
      <w:r w:rsidR="00771831">
        <w:t>roższe niewiele klasy ogólnokształcące</w:t>
      </w:r>
      <w:r>
        <w:t>,</w:t>
      </w:r>
    </w:p>
    <w:p w:rsidR="00771831" w:rsidRDefault="009565F4" w:rsidP="00575AF4">
      <w:pPr>
        <w:pStyle w:val="Akapitzlist"/>
        <w:numPr>
          <w:ilvl w:val="0"/>
          <w:numId w:val="2"/>
        </w:numPr>
        <w:jc w:val="both"/>
      </w:pPr>
      <w:r>
        <w:t>d</w:t>
      </w:r>
      <w:r w:rsidR="00771831">
        <w:t>roższe znacznie klasy szkół zawodowych</w:t>
      </w:r>
      <w:r>
        <w:t>.</w:t>
      </w:r>
    </w:p>
    <w:p w:rsidR="00FF5FE3" w:rsidRDefault="00FF5FE3" w:rsidP="00FF5FE3">
      <w:pPr>
        <w:pStyle w:val="Akapitzlist"/>
        <w:ind w:left="360"/>
        <w:jc w:val="both"/>
      </w:pPr>
    </w:p>
    <w:p w:rsidR="00FF5FE3" w:rsidRDefault="00771831" w:rsidP="00FF5FE3">
      <w:pPr>
        <w:pStyle w:val="Akapitzlist"/>
        <w:ind w:left="360"/>
        <w:jc w:val="both"/>
      </w:pPr>
      <w:r>
        <w:t>Łączni</w:t>
      </w:r>
      <w:r w:rsidR="0080286F">
        <w:t>e coroczny wzrost kosztów wg cen</w:t>
      </w:r>
      <w:r>
        <w:t xml:space="preserve"> z 2018 co najmniej 2,5 mld zł. Z tej kwoty wzrostu </w:t>
      </w:r>
      <w:r w:rsidR="00685849">
        <w:t xml:space="preserve">kosztów JST </w:t>
      </w:r>
      <w:r w:rsidR="00EA5B12">
        <w:t xml:space="preserve">obciążono </w:t>
      </w:r>
      <w:r w:rsidR="00FF5FE3">
        <w:t>nieco ponad 1 mld zł.</w:t>
      </w:r>
    </w:p>
    <w:p w:rsidR="00FF5FE3" w:rsidRDefault="00685849" w:rsidP="00FF5FE3">
      <w:pPr>
        <w:pStyle w:val="Akapitzlist"/>
        <w:ind w:left="360"/>
        <w:jc w:val="both"/>
      </w:pPr>
      <w:r>
        <w:t xml:space="preserve">Za trzy lata będzie to kwota nieco niższa, ze względu na skrócenie o jeden rok edukacji ogólnokształcącej uczniów wybierających naukę w branżowych szkołach zawodowych. </w:t>
      </w:r>
    </w:p>
    <w:p w:rsidR="00685849" w:rsidRDefault="00685849" w:rsidP="00FF5FE3">
      <w:pPr>
        <w:pStyle w:val="Akapitzlist"/>
        <w:ind w:left="360"/>
        <w:jc w:val="both"/>
      </w:pPr>
      <w:r>
        <w:t xml:space="preserve">Skrócenie okresu kształcenia dla tej kategorii uczniów jest w mojej ocenie błędem tzw. </w:t>
      </w:r>
      <w:r w:rsidR="00FF5FE3">
        <w:t>r</w:t>
      </w:r>
      <w:r>
        <w:t>eformy i</w:t>
      </w:r>
      <w:r w:rsidR="00FF5FE3">
        <w:t> </w:t>
      </w:r>
      <w:r>
        <w:t xml:space="preserve">mam nadzieję, że nie wynika z analizy preferencji wyborczych zależnych od poziomu wykształcenia. </w:t>
      </w:r>
    </w:p>
    <w:p w:rsidR="00FF5FE3" w:rsidRDefault="00FF5FE3" w:rsidP="00FF5FE3">
      <w:pPr>
        <w:pStyle w:val="Akapitzlist"/>
        <w:ind w:left="360"/>
        <w:jc w:val="both"/>
      </w:pPr>
    </w:p>
    <w:p w:rsidR="00FF5FE3" w:rsidRDefault="00685849" w:rsidP="00FF5FE3">
      <w:pPr>
        <w:pStyle w:val="Akapitzlist"/>
        <w:numPr>
          <w:ilvl w:val="0"/>
          <w:numId w:val="1"/>
        </w:numPr>
        <w:jc w:val="both"/>
      </w:pPr>
      <w:r>
        <w:t xml:space="preserve">Domaganie się wyższych nakładów budżetu na edukację </w:t>
      </w:r>
      <w:r w:rsidR="00FE6349">
        <w:t xml:space="preserve">jest uzasadnione, ale w oparciu o rzetelną analizę wydatków. </w:t>
      </w:r>
    </w:p>
    <w:p w:rsidR="00FE6349" w:rsidRDefault="00FE6349" w:rsidP="00FF5FE3">
      <w:pPr>
        <w:pStyle w:val="Akapitzlist"/>
        <w:ind w:left="360"/>
        <w:jc w:val="both"/>
      </w:pPr>
      <w:r>
        <w:t>Na przykład:</w:t>
      </w:r>
    </w:p>
    <w:p w:rsidR="00FF5FE3" w:rsidRDefault="00FE6349" w:rsidP="00FF5FE3">
      <w:pPr>
        <w:pStyle w:val="Akapitzlist"/>
        <w:numPr>
          <w:ilvl w:val="0"/>
          <w:numId w:val="5"/>
        </w:numPr>
        <w:jc w:val="both"/>
      </w:pPr>
      <w:r>
        <w:t>Z czego wynikają tak znaczne różnice w nakładach ponad poziom otr</w:t>
      </w:r>
      <w:r w:rsidR="00FF5FE3">
        <w:t>zymywanego wsparcia budżetowego?</w:t>
      </w:r>
    </w:p>
    <w:p w:rsidR="00FF5FE3" w:rsidRDefault="00FE6349" w:rsidP="00FF5FE3">
      <w:pPr>
        <w:pStyle w:val="Akapitzlist"/>
        <w:ind w:left="786"/>
        <w:jc w:val="both"/>
      </w:pPr>
      <w:r>
        <w:t>Bytów</w:t>
      </w:r>
      <w:r w:rsidR="0080286F">
        <w:t xml:space="preserve"> </w:t>
      </w:r>
      <w:r>
        <w:t>-</w:t>
      </w:r>
      <w:r w:rsidR="0080286F">
        <w:t xml:space="preserve"> </w:t>
      </w:r>
      <w:r>
        <w:t>Miastko, Brusy</w:t>
      </w:r>
      <w:r w:rsidR="0080286F">
        <w:t xml:space="preserve"> </w:t>
      </w:r>
      <w:r>
        <w:t>-</w:t>
      </w:r>
      <w:r w:rsidR="0080286F">
        <w:t xml:space="preserve"> </w:t>
      </w:r>
      <w:r>
        <w:t>Czersk, Pelplin</w:t>
      </w:r>
      <w:r w:rsidR="0080286F">
        <w:t xml:space="preserve"> </w:t>
      </w:r>
      <w:r>
        <w:t>-</w:t>
      </w:r>
      <w:r w:rsidR="0080286F">
        <w:t xml:space="preserve"> </w:t>
      </w:r>
      <w:r>
        <w:t xml:space="preserve">Gniew, </w:t>
      </w:r>
      <w:r w:rsidR="00F347C5">
        <w:t>Pszczółki</w:t>
      </w:r>
      <w:r w:rsidR="0080286F">
        <w:t xml:space="preserve"> </w:t>
      </w:r>
      <w:r w:rsidR="00F347C5">
        <w:t>-</w:t>
      </w:r>
      <w:r w:rsidR="0080286F">
        <w:t xml:space="preserve"> </w:t>
      </w:r>
      <w:r w:rsidR="00F347C5">
        <w:t>Cedry Wielkie</w:t>
      </w:r>
      <w:r w:rsidR="0080286F">
        <w:t xml:space="preserve"> </w:t>
      </w:r>
      <w:r w:rsidR="00F347C5">
        <w:t>-</w:t>
      </w:r>
      <w:r w:rsidR="0080286F">
        <w:t xml:space="preserve"> </w:t>
      </w:r>
      <w:r w:rsidR="00F347C5">
        <w:t>Suchy Dąb?!</w:t>
      </w:r>
    </w:p>
    <w:p w:rsidR="00F347C5" w:rsidRDefault="00F347C5" w:rsidP="00FF5FE3">
      <w:pPr>
        <w:pStyle w:val="Akapitzlist"/>
        <w:ind w:left="786"/>
        <w:jc w:val="both"/>
      </w:pPr>
      <w:r>
        <w:t>Bez odpowiedzi na pytanie dlaczego jednym samorządom wsparcie budże</w:t>
      </w:r>
      <w:r w:rsidR="0080286F">
        <w:t>towe wystarcza a </w:t>
      </w:r>
      <w:r>
        <w:t xml:space="preserve">innym nie, domaganie się dodatkowych nakładów jest populizmem. </w:t>
      </w:r>
    </w:p>
    <w:p w:rsidR="00F347C5" w:rsidRDefault="00F347C5" w:rsidP="00575AF4">
      <w:pPr>
        <w:pStyle w:val="Akapitzlist"/>
        <w:numPr>
          <w:ilvl w:val="0"/>
          <w:numId w:val="5"/>
        </w:numPr>
        <w:jc w:val="both"/>
      </w:pPr>
      <w:r>
        <w:t xml:space="preserve">Co jest czynnikiem </w:t>
      </w:r>
      <w:proofErr w:type="spellStart"/>
      <w:r>
        <w:t>kosztogennym</w:t>
      </w:r>
      <w:proofErr w:type="spellEnd"/>
      <w:r>
        <w:t xml:space="preserve"> realizacji tych zadań?</w:t>
      </w:r>
    </w:p>
    <w:p w:rsidR="00F347C5" w:rsidRDefault="00F347C5" w:rsidP="00575AF4">
      <w:pPr>
        <w:pStyle w:val="Akapitzlist"/>
        <w:numPr>
          <w:ilvl w:val="0"/>
          <w:numId w:val="5"/>
        </w:numPr>
        <w:jc w:val="both"/>
      </w:pPr>
      <w:r>
        <w:t>Czy system finansowania szkół niepublicznych jest właściwy?</w:t>
      </w:r>
    </w:p>
    <w:p w:rsidR="00F347C5" w:rsidRDefault="00F347C5" w:rsidP="00575AF4">
      <w:pPr>
        <w:pStyle w:val="Akapitzlist"/>
        <w:numPr>
          <w:ilvl w:val="0"/>
          <w:numId w:val="5"/>
        </w:numPr>
        <w:jc w:val="both"/>
      </w:pPr>
      <w:r>
        <w:t xml:space="preserve">Czy zaliczanie kosztów utrzymania obiektów sportowych do kosztów oświatowych jest uzasadnione? </w:t>
      </w:r>
    </w:p>
    <w:p w:rsidR="00054F7A" w:rsidRDefault="00054F7A" w:rsidP="00575AF4">
      <w:pPr>
        <w:jc w:val="both"/>
      </w:pPr>
      <w:r>
        <w:t xml:space="preserve">Dodać należy, że zadanie edukacji uczniów mających konstytucyjny obowiązek szkolny i obowiązek nauki do 18 roku życia jest zadaniem własnym JST a nie zadaniem zleconym. Oznacza to, że subwencja oświatowa jest wsparciem dla samorządu a nie pokryciem kosztów jaki ponosi na realizację tego zadania. </w:t>
      </w:r>
    </w:p>
    <w:p w:rsidR="00054F7A" w:rsidRDefault="00054F7A" w:rsidP="00575AF4">
      <w:pPr>
        <w:jc w:val="both"/>
      </w:pPr>
      <w:r>
        <w:t>Zasadnym jest przyjęcie, że:</w:t>
      </w:r>
    </w:p>
    <w:p w:rsidR="00054F7A" w:rsidRDefault="00054F7A" w:rsidP="00575AF4">
      <w:pPr>
        <w:jc w:val="both"/>
      </w:pPr>
      <w:r>
        <w:t xml:space="preserve">Koszty realizacji decyzji rządowych ponosi rząd, a koszty decyzji samorządowych ponosi samorząd. </w:t>
      </w:r>
    </w:p>
    <w:p w:rsidR="00E20A1C" w:rsidRDefault="00054F7A" w:rsidP="00575AF4">
      <w:pPr>
        <w:jc w:val="both"/>
      </w:pPr>
      <w:r>
        <w:t xml:space="preserve">Rok 2020 jest szczególny, bo gminy przekazały do powiatów na dalszą edukację jednocześnie dwa roczniki. </w:t>
      </w:r>
      <w:r w:rsidR="00E20A1C">
        <w:t>Opisałem skutki finansowe zmian w systemie realizacji zadań oświatowych. Biuro Rady dysponuje tym opracowaniem.</w:t>
      </w:r>
    </w:p>
    <w:p w:rsidR="00E20A1C" w:rsidRDefault="00E20A1C" w:rsidP="00575AF4">
      <w:pPr>
        <w:jc w:val="both"/>
      </w:pPr>
      <w:r>
        <w:t>Dodam jedynie, że gmina</w:t>
      </w:r>
      <w:r w:rsidR="00EF538F">
        <w:t xml:space="preserve"> Hanna,</w:t>
      </w:r>
      <w:r>
        <w:t xml:space="preserve"> która zlikwidowała wszystkie szkoły samorządowe powinna ulec likwidacji jako nierealizująca zadania, do którego została powołana (wyrok Trybunału Konstytucyjnego z dnia 9 czerwca 2010 r.). </w:t>
      </w:r>
    </w:p>
    <w:p w:rsidR="00236629" w:rsidRDefault="00236629" w:rsidP="00575AF4">
      <w:pPr>
        <w:jc w:val="both"/>
      </w:pPr>
      <w:r>
        <w:t>Regionalne Izby Obrachunkowe otrzymały polecenie dokonania analizy skutków finansowych dla dochodów</w:t>
      </w:r>
      <w:r w:rsidR="008A0E1D">
        <w:t xml:space="preserve"> jst</w:t>
      </w:r>
      <w:r>
        <w:t xml:space="preserve"> w II kwartale w wyniku działań dotyczących przeciwdziałania pandemii. Jest jednak </w:t>
      </w:r>
      <w:r>
        <w:lastRenderedPageBreak/>
        <w:t xml:space="preserve">faktem, że ustawy antykryzysowe powinny swoim oddziaływaniem obejmować również JST i to z co najmniej dwóch powodów. </w:t>
      </w:r>
    </w:p>
    <w:p w:rsidR="00236629" w:rsidRDefault="00236629" w:rsidP="00575AF4">
      <w:pPr>
        <w:pStyle w:val="Akapitzlist"/>
        <w:numPr>
          <w:ilvl w:val="0"/>
          <w:numId w:val="8"/>
        </w:numPr>
        <w:jc w:val="both"/>
      </w:pPr>
      <w:r>
        <w:t>JST jest największym krajowym i w skali regionu pracodawcą.</w:t>
      </w:r>
    </w:p>
    <w:p w:rsidR="00236629" w:rsidRDefault="00236629" w:rsidP="00575AF4">
      <w:pPr>
        <w:pStyle w:val="Akapitzlist"/>
        <w:numPr>
          <w:ilvl w:val="0"/>
          <w:numId w:val="8"/>
        </w:numPr>
        <w:jc w:val="both"/>
      </w:pPr>
      <w:r>
        <w:t>JST jest realizatorem usług publicznych, w tym również tych</w:t>
      </w:r>
      <w:r w:rsidR="00EA5B12">
        <w:t>,</w:t>
      </w:r>
      <w:bookmarkStart w:id="0" w:name="_GoBack"/>
      <w:bookmarkEnd w:id="0"/>
      <w:r>
        <w:t xml:space="preserve"> które mają na celu łagodzenie negatywnych skutków pandemii dla społeczeństwa. </w:t>
      </w:r>
    </w:p>
    <w:p w:rsidR="00E20A1C" w:rsidRDefault="00E20A1C" w:rsidP="00575AF4">
      <w:pPr>
        <w:jc w:val="both"/>
      </w:pPr>
      <w:r>
        <w:t>Proponuję aby wnioskować o:</w:t>
      </w:r>
    </w:p>
    <w:p w:rsidR="00E20A1C" w:rsidRDefault="00E20A1C" w:rsidP="00575AF4">
      <w:pPr>
        <w:pStyle w:val="Akapitzlist"/>
        <w:numPr>
          <w:ilvl w:val="0"/>
          <w:numId w:val="6"/>
        </w:numPr>
        <w:jc w:val="both"/>
      </w:pPr>
      <w:r>
        <w:t>Rzetelną analizę kosztów realizacji zadań oświatowych,</w:t>
      </w:r>
      <w:r w:rsidR="007D6E57">
        <w:t xml:space="preserve"> z przyjęciem zasady że każdy z </w:t>
      </w:r>
      <w:r>
        <w:t>partnerów ponosi koszty d</w:t>
      </w:r>
      <w:r w:rsidR="007D6E57">
        <w:t>ecyzji, które podejmuje.</w:t>
      </w:r>
    </w:p>
    <w:p w:rsidR="00E20A1C" w:rsidRDefault="00E20A1C" w:rsidP="00575AF4">
      <w:pPr>
        <w:pStyle w:val="Akapitzlist"/>
        <w:numPr>
          <w:ilvl w:val="0"/>
          <w:numId w:val="6"/>
        </w:numPr>
        <w:jc w:val="both"/>
      </w:pPr>
      <w:r>
        <w:t>Moim zdaniem inicjatywę w tej sprawie powinna wykazać komisja RDS i zorganizować debatę z udziałem przedstawicieli Komisji Wspólnej Rządu i Samorządu.</w:t>
      </w:r>
    </w:p>
    <w:p w:rsidR="00E20A1C" w:rsidRDefault="00E20A1C" w:rsidP="00575AF4">
      <w:pPr>
        <w:jc w:val="both"/>
      </w:pPr>
      <w:r>
        <w:t xml:space="preserve">Ponadto należy przywrócić coroczny dialog w sprawach finansowania oświaty na poziomie JST. </w:t>
      </w:r>
    </w:p>
    <w:p w:rsidR="00E20A1C" w:rsidRDefault="00E20A1C" w:rsidP="00575AF4">
      <w:pPr>
        <w:jc w:val="both"/>
      </w:pPr>
    </w:p>
    <w:p w:rsidR="00E20A1C" w:rsidRDefault="00E20A1C" w:rsidP="00575AF4">
      <w:pPr>
        <w:jc w:val="both"/>
      </w:pPr>
    </w:p>
    <w:p w:rsidR="00E20A1C" w:rsidRDefault="00E20A1C" w:rsidP="00575AF4">
      <w:pPr>
        <w:jc w:val="both"/>
      </w:pPr>
      <w:r>
        <w:t>Załączniki:</w:t>
      </w:r>
    </w:p>
    <w:p w:rsidR="00E20A1C" w:rsidRDefault="00236629" w:rsidP="00575AF4">
      <w:pPr>
        <w:pStyle w:val="Akapitzlist"/>
        <w:numPr>
          <w:ilvl w:val="0"/>
          <w:numId w:val="7"/>
        </w:numPr>
        <w:jc w:val="both"/>
      </w:pPr>
      <w:r>
        <w:t>Zmiany w wysokości wydatków bieżących na realizację zadań oświatowych przez JST i ich stosunek do środków otrzymywanych z budżetu państwa w latach 2016, 2017, 2018, 2019.</w:t>
      </w:r>
    </w:p>
    <w:p w:rsidR="00236629" w:rsidRDefault="00236629" w:rsidP="00575AF4">
      <w:pPr>
        <w:pStyle w:val="Akapitzlist"/>
        <w:numPr>
          <w:ilvl w:val="0"/>
          <w:numId w:val="7"/>
        </w:numPr>
        <w:jc w:val="both"/>
      </w:pPr>
      <w:r>
        <w:t xml:space="preserve">Wydatki oświatowe w stosunku do otrzymywanej subwencji oświatowej i dotacji na zadania bieżące w JST województwa pomorskiego w roku 2019. </w:t>
      </w:r>
    </w:p>
    <w:p w:rsidR="00236629" w:rsidRDefault="00236629" w:rsidP="00575AF4">
      <w:pPr>
        <w:pStyle w:val="Akapitzlist"/>
        <w:numPr>
          <w:ilvl w:val="0"/>
          <w:numId w:val="7"/>
        </w:numPr>
        <w:jc w:val="both"/>
      </w:pPr>
      <w:r>
        <w:t>Wybrane dane ekonomiczne JST województwa pomorskiego i kraju ogółem w roku 2019.</w:t>
      </w:r>
    </w:p>
    <w:p w:rsidR="00236629" w:rsidRDefault="00236629" w:rsidP="00575AF4">
      <w:pPr>
        <w:pStyle w:val="Akapitzlist"/>
        <w:numPr>
          <w:ilvl w:val="0"/>
          <w:numId w:val="7"/>
        </w:numPr>
        <w:jc w:val="both"/>
      </w:pPr>
      <w:r>
        <w:t>Pismo</w:t>
      </w:r>
      <w:r w:rsidR="00D272B0">
        <w:t xml:space="preserve"> Przewodniczącego</w:t>
      </w:r>
      <w:r>
        <w:t xml:space="preserve"> Zespołu ds. społecznych do </w:t>
      </w:r>
      <w:r w:rsidR="00E7576B">
        <w:t>Okręgowej</w:t>
      </w:r>
      <w:r w:rsidR="00D272B0">
        <w:t xml:space="preserve"> </w:t>
      </w:r>
      <w:r>
        <w:t>I</w:t>
      </w:r>
      <w:r w:rsidR="00D272B0">
        <w:t xml:space="preserve">nspekcji </w:t>
      </w:r>
      <w:r>
        <w:t>P</w:t>
      </w:r>
      <w:r w:rsidR="00D272B0">
        <w:t>racy</w:t>
      </w:r>
      <w:r w:rsidR="00E7576B">
        <w:t xml:space="preserve"> w Gdańsku</w:t>
      </w:r>
      <w:r>
        <w:t>.</w:t>
      </w:r>
    </w:p>
    <w:sectPr w:rsidR="0023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21"/>
    <w:multiLevelType w:val="hybridMultilevel"/>
    <w:tmpl w:val="014C3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6DB"/>
    <w:multiLevelType w:val="hybridMultilevel"/>
    <w:tmpl w:val="58CE5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040C"/>
    <w:multiLevelType w:val="hybridMultilevel"/>
    <w:tmpl w:val="DCD8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34B5"/>
    <w:multiLevelType w:val="hybridMultilevel"/>
    <w:tmpl w:val="2202F8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1A90B05"/>
    <w:multiLevelType w:val="hybridMultilevel"/>
    <w:tmpl w:val="85080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D6679"/>
    <w:multiLevelType w:val="hybridMultilevel"/>
    <w:tmpl w:val="D6A044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01242B"/>
    <w:multiLevelType w:val="hybridMultilevel"/>
    <w:tmpl w:val="6F0EE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2328F"/>
    <w:multiLevelType w:val="hybridMultilevel"/>
    <w:tmpl w:val="72D6D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31"/>
    <w:rsid w:val="00054F7A"/>
    <w:rsid w:val="00236629"/>
    <w:rsid w:val="00454046"/>
    <w:rsid w:val="004A2DA2"/>
    <w:rsid w:val="00575AF4"/>
    <w:rsid w:val="00685849"/>
    <w:rsid w:val="00771831"/>
    <w:rsid w:val="007D6E57"/>
    <w:rsid w:val="0080286F"/>
    <w:rsid w:val="008A0E1D"/>
    <w:rsid w:val="009565F4"/>
    <w:rsid w:val="00D272B0"/>
    <w:rsid w:val="00E20A1C"/>
    <w:rsid w:val="00E7576B"/>
    <w:rsid w:val="00EA5B12"/>
    <w:rsid w:val="00EF538F"/>
    <w:rsid w:val="00F347C5"/>
    <w:rsid w:val="00FE634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62A0"/>
  <w15:chartTrackingRefBased/>
  <w15:docId w15:val="{15186366-4FFC-46F7-A05C-3A06A940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84E1-2815-47E3-996F-3A3A1BFF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Grabowska Agnieszka</cp:lastModifiedBy>
  <cp:revision>13</cp:revision>
  <dcterms:created xsi:type="dcterms:W3CDTF">2020-06-15T16:46:00Z</dcterms:created>
  <dcterms:modified xsi:type="dcterms:W3CDTF">2020-06-19T09:29:00Z</dcterms:modified>
</cp:coreProperties>
</file>