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CDF13" w14:textId="25F7C52F" w:rsidR="00D618D3" w:rsidRPr="00C0542C" w:rsidRDefault="00E42788" w:rsidP="00C0542C">
      <w:pPr>
        <w:spacing w:line="276" w:lineRule="auto"/>
        <w:rPr>
          <w:u w:val="single"/>
        </w:rPr>
      </w:pPr>
      <w:r w:rsidRPr="00C0542C">
        <w:rPr>
          <w:u w:val="single"/>
        </w:rPr>
        <w:t>Komentarz – część pierwsza  (WP)</w:t>
      </w:r>
    </w:p>
    <w:p w14:paraId="2D5466A1" w14:textId="19F1FE11" w:rsidR="00E42788" w:rsidRPr="009E6C5B" w:rsidRDefault="00E42788" w:rsidP="00C0542C">
      <w:pPr>
        <w:spacing w:line="276" w:lineRule="auto"/>
        <w:rPr>
          <w:sz w:val="6"/>
          <w:szCs w:val="6"/>
        </w:rPr>
      </w:pPr>
    </w:p>
    <w:p w14:paraId="73AC81E7" w14:textId="1549A06A" w:rsidR="00E42788" w:rsidRDefault="00E42788" w:rsidP="00C0542C">
      <w:pPr>
        <w:spacing w:line="276" w:lineRule="auto"/>
      </w:pPr>
      <w:r>
        <w:t>1. W marcu 2018 roku został opracowany algorytm pozwalający określić wartość gwarantowanego minimum wynagrodzenia średniego dla wszystkich zatrudnionych nauczycieli łącznie.</w:t>
      </w:r>
    </w:p>
    <w:p w14:paraId="449BC4AB" w14:textId="32EAED81" w:rsidR="00E42788" w:rsidRDefault="00E42788" w:rsidP="00C0542C">
      <w:pPr>
        <w:spacing w:line="276" w:lineRule="auto"/>
      </w:pPr>
      <w:r>
        <w:t xml:space="preserve">     mwn  =  162 % kb   =  1,62 kb</w:t>
      </w:r>
    </w:p>
    <w:p w14:paraId="79A63B09" w14:textId="69D9B26B" w:rsidR="00E42788" w:rsidRDefault="00E42788" w:rsidP="00C0542C">
      <w:pPr>
        <w:spacing w:line="276" w:lineRule="auto"/>
      </w:pPr>
      <w:r>
        <w:t>/wskaźnik uwzględnia procentową strukturę</w:t>
      </w:r>
      <w:r w:rsidR="0018523C">
        <w:t xml:space="preserve"> awansów zawodowych wśród ogółu zatrudnionych/, oraz </w:t>
      </w:r>
      <w:r w:rsidR="00774818">
        <w:t>określić wartość średniorocznego miesięcznego wynagrodzenia nauczycieli</w:t>
      </w:r>
    </w:p>
    <w:p w14:paraId="5F02A569" w14:textId="77777777" w:rsidR="00FD724B" w:rsidRDefault="00FD724B" w:rsidP="00C0542C">
      <w:pPr>
        <w:spacing w:line="276" w:lineRule="auto"/>
      </w:pPr>
      <w:r>
        <w:t xml:space="preserve">     wn   =   172 % kb  =  1,72 kb</w:t>
      </w:r>
    </w:p>
    <w:p w14:paraId="4DF5BE11" w14:textId="09BF54EB" w:rsidR="009679CE" w:rsidRDefault="007B2CF7" w:rsidP="00C0542C">
      <w:pPr>
        <w:spacing w:line="276" w:lineRule="auto"/>
      </w:pPr>
      <w:r>
        <w:t>W przeprowadzonej 21 marca 2019 prognozie wynagrodzeń  wn  w roku 2020</w:t>
      </w:r>
      <w:r w:rsidR="00384A43">
        <w:t xml:space="preserve"> przewidywano, </w:t>
      </w:r>
      <w:r w:rsidR="009679CE">
        <w:t>że</w:t>
      </w:r>
      <w:r w:rsidR="00C0542C">
        <w:t> </w:t>
      </w:r>
      <w:r w:rsidR="009679CE">
        <w:t>wartość  wn  wyniesie  5889 zł.</w:t>
      </w:r>
    </w:p>
    <w:p w14:paraId="5F9EAC2E" w14:textId="184F3DA7" w:rsidR="00FD724B" w:rsidRDefault="009679CE" w:rsidP="00C0542C">
      <w:pPr>
        <w:spacing w:line="276" w:lineRule="auto"/>
      </w:pPr>
      <w:r>
        <w:t xml:space="preserve">Wartość wynagrodzeń </w:t>
      </w:r>
      <w:r w:rsidR="00136206">
        <w:t xml:space="preserve">w woj. pomorskim </w:t>
      </w:r>
      <w:r w:rsidR="00FD724B">
        <w:t xml:space="preserve"> </w:t>
      </w:r>
      <w:r w:rsidR="00136206">
        <w:t>(WP) w roku 2020:</w:t>
      </w:r>
    </w:p>
    <w:p w14:paraId="32FCDDC0" w14:textId="23412CAE" w:rsidR="00136206" w:rsidRDefault="00136206" w:rsidP="00C0542C">
      <w:pPr>
        <w:spacing w:line="276" w:lineRule="auto"/>
      </w:pPr>
      <w:r>
        <w:t>*</w:t>
      </w:r>
      <w:r w:rsidR="001033AC">
        <w:t xml:space="preserve">  kb średnioroczna  =  3404,30 zł</w:t>
      </w:r>
    </w:p>
    <w:p w14:paraId="165BE4A2" w14:textId="2221F079" w:rsidR="001033AC" w:rsidRDefault="001033AC" w:rsidP="00C0542C">
      <w:pPr>
        <w:spacing w:line="276" w:lineRule="auto"/>
      </w:pPr>
      <w:r>
        <w:t xml:space="preserve">    </w:t>
      </w:r>
      <w:r w:rsidR="00F6148E">
        <w:t>w</w:t>
      </w:r>
      <w:r>
        <w:t xml:space="preserve">ydatki na  </w:t>
      </w:r>
      <w:r w:rsidR="00F6148E">
        <w:t>mwn  =   2 302 309 042 zł</w:t>
      </w:r>
    </w:p>
    <w:p w14:paraId="2261C8F7" w14:textId="2921856D" w:rsidR="00F6148E" w:rsidRDefault="00F6148E" w:rsidP="00C0542C">
      <w:pPr>
        <w:spacing w:line="276" w:lineRule="auto"/>
      </w:pPr>
      <w:r>
        <w:t xml:space="preserve">     </w:t>
      </w:r>
      <w:r w:rsidR="001E7E84">
        <w:t xml:space="preserve">(2 302 309 042 zł : </w:t>
      </w:r>
      <w:r w:rsidR="002D11A5">
        <w:t xml:space="preserve">34 786,21 średnioroczna liczba etatów) : 12 miesięcy </w:t>
      </w:r>
      <w:r w:rsidR="00292BBF">
        <w:t xml:space="preserve"> =  5 515,38 zł  - wynik  </w:t>
      </w:r>
    </w:p>
    <w:p w14:paraId="06087BCC" w14:textId="501CF96F" w:rsidR="00292BBF" w:rsidRDefault="00292BBF" w:rsidP="00C0542C">
      <w:pPr>
        <w:spacing w:line="276" w:lineRule="auto"/>
      </w:pPr>
      <w:r>
        <w:t xml:space="preserve">     </w:t>
      </w:r>
      <w:r w:rsidR="0031461B">
        <w:t>uzyskany rzeczywisty</w:t>
      </w:r>
    </w:p>
    <w:p w14:paraId="15D59A6F" w14:textId="77777777" w:rsidR="00E268F3" w:rsidRDefault="0031461B" w:rsidP="00C0542C">
      <w:pPr>
        <w:spacing w:line="276" w:lineRule="auto"/>
      </w:pPr>
      <w:r>
        <w:t xml:space="preserve">     średnioroczna  kb </w:t>
      </w:r>
      <w:r w:rsidR="00C645C0">
        <w:t xml:space="preserve">=  3 404,30 zł x 1,62  =  5 514,97  -  wartość przewidywana </w:t>
      </w:r>
      <w:r w:rsidR="00E268F3">
        <w:t xml:space="preserve">na podstawie </w:t>
      </w:r>
    </w:p>
    <w:p w14:paraId="36625565" w14:textId="63F272AB" w:rsidR="0031461B" w:rsidRDefault="00E268F3" w:rsidP="00C0542C">
      <w:pPr>
        <w:spacing w:line="276" w:lineRule="auto"/>
      </w:pPr>
      <w:r>
        <w:t xml:space="preserve">     algorytmu</w:t>
      </w:r>
    </w:p>
    <w:p w14:paraId="6725E515" w14:textId="4C6863AD" w:rsidR="00870F4E" w:rsidRDefault="00870F4E" w:rsidP="00C0542C">
      <w:pPr>
        <w:spacing w:line="276" w:lineRule="auto"/>
      </w:pPr>
      <w:r>
        <w:t xml:space="preserve">W woj. pomorskim uzyskujemy  wn  </w:t>
      </w:r>
      <w:r w:rsidR="00DA52EB">
        <w:t>wyższe niż średnio w kraju o jeden punkt procentowy</w:t>
      </w:r>
    </w:p>
    <w:p w14:paraId="5BC4BBF6" w14:textId="0F2FD4A7" w:rsidR="00DA52EB" w:rsidRDefault="00DA52EB" w:rsidP="00C0542C">
      <w:pPr>
        <w:spacing w:line="276" w:lineRule="auto"/>
      </w:pPr>
      <w:r>
        <w:t xml:space="preserve">     </w:t>
      </w:r>
      <w:r w:rsidR="00A92F9F">
        <w:t xml:space="preserve">wn  przewidywane dla WP  =  </w:t>
      </w:r>
      <w:r w:rsidR="003B7753">
        <w:t>1,73 k</w:t>
      </w:r>
      <w:r w:rsidR="00003CC5">
        <w:t>b  =  5 889,44 zł</w:t>
      </w:r>
    </w:p>
    <w:p w14:paraId="38FDB0E2" w14:textId="725B11E9" w:rsidR="00003CC5" w:rsidRDefault="00003CC5" w:rsidP="00C0542C">
      <w:pPr>
        <w:spacing w:line="276" w:lineRule="auto"/>
      </w:pPr>
      <w:r>
        <w:t xml:space="preserve">     wn  uzyskane    </w:t>
      </w:r>
      <w:r w:rsidR="00525D41">
        <w:t>5 887,60</w:t>
      </w:r>
    </w:p>
    <w:p w14:paraId="2ACB08B7" w14:textId="080C686C" w:rsidR="00525D41" w:rsidRDefault="00525D41" w:rsidP="00C0542C">
      <w:pPr>
        <w:spacing w:line="276" w:lineRule="auto"/>
      </w:pPr>
      <w:r>
        <w:t xml:space="preserve">Należy dodać, że „trzynastka” i dodatki </w:t>
      </w:r>
      <w:r w:rsidR="00774271">
        <w:t xml:space="preserve">uzupełniające za dany rok są wliczane do wartości </w:t>
      </w:r>
      <w:r w:rsidR="006D22A7">
        <w:t>wynagrodzeń w marcu roku następnego.</w:t>
      </w:r>
    </w:p>
    <w:p w14:paraId="5F0EA6F6" w14:textId="7FE649C1" w:rsidR="003E5156" w:rsidRDefault="003E5156" w:rsidP="00C0542C">
      <w:pPr>
        <w:spacing w:line="276" w:lineRule="auto"/>
      </w:pPr>
      <w:r>
        <w:t>W woj. pomorskim w roku 2020 znacznie powiększyła się wartość</w:t>
      </w:r>
      <w:r w:rsidR="000666AC">
        <w:t xml:space="preserve"> du.</w:t>
      </w:r>
    </w:p>
    <w:p w14:paraId="0AAE69DB" w14:textId="0D19D621" w:rsidR="00452E63" w:rsidRDefault="000666AC" w:rsidP="00C0542C">
      <w:pPr>
        <w:spacing w:line="276" w:lineRule="auto"/>
      </w:pPr>
      <w:r>
        <w:t xml:space="preserve">rok 2019  du =  285 671  (wliczone do wydatków  jst  poniesionych </w:t>
      </w:r>
      <w:r w:rsidR="00452E63">
        <w:t>na wynagrodzenia w roku 2020),</w:t>
      </w:r>
    </w:p>
    <w:p w14:paraId="40D54E9D" w14:textId="77777777" w:rsidR="0092529D" w:rsidRDefault="00452E63" w:rsidP="00C0542C">
      <w:pPr>
        <w:spacing w:line="276" w:lineRule="auto"/>
      </w:pPr>
      <w:r>
        <w:t>rok 2020  du = 1 283</w:t>
      </w:r>
      <w:r w:rsidR="004D2E45">
        <w:t xml:space="preserve"> 859 zł, czyli nauczyciele uzyskają </w:t>
      </w:r>
      <w:r w:rsidR="005B416C">
        <w:t>ogółem kwotę wyższą o 1 mln zł w marcu 2021.</w:t>
      </w:r>
    </w:p>
    <w:p w14:paraId="4E333BE3" w14:textId="77777777" w:rsidR="00DB0EB2" w:rsidRDefault="0092529D" w:rsidP="00C0542C">
      <w:pPr>
        <w:spacing w:line="276" w:lineRule="auto"/>
      </w:pPr>
      <w:r>
        <w:t xml:space="preserve">(1 mln zł : </w:t>
      </w:r>
      <w:r w:rsidR="00DB0EB2">
        <w:t>liczba etatów) : 12 miesięcy  =  2,40 zł</w:t>
      </w:r>
    </w:p>
    <w:p w14:paraId="542B5EB5" w14:textId="77777777" w:rsidR="001C2003" w:rsidRDefault="00DB0EB2" w:rsidP="00C0542C">
      <w:pPr>
        <w:spacing w:line="276" w:lineRule="auto"/>
      </w:pPr>
      <w:r>
        <w:t xml:space="preserve">W efekcie po wyrównaniu </w:t>
      </w:r>
      <w:r w:rsidR="00C032E4">
        <w:t xml:space="preserve">w marcu 2021 dochód nauczycieli uzyskany na wynagrodzenia </w:t>
      </w:r>
      <w:r w:rsidR="001C2003">
        <w:t xml:space="preserve">za rok 2020 </w:t>
      </w:r>
    </w:p>
    <w:p w14:paraId="40A86F98" w14:textId="52F367BD" w:rsidR="000666AC" w:rsidRDefault="00B62B9E" w:rsidP="00C0542C">
      <w:pPr>
        <w:spacing w:line="276" w:lineRule="auto"/>
      </w:pPr>
      <w:r>
        <w:t>w</w:t>
      </w:r>
      <w:r w:rsidR="001C2003">
        <w:t>yniesie</w:t>
      </w:r>
      <w:r w:rsidR="00343C64">
        <w:t xml:space="preserve">              5 887,60 zł  +  2,40 zł  =  5 890 zł</w:t>
      </w:r>
      <w:r w:rsidR="001C2003">
        <w:t xml:space="preserve"> </w:t>
      </w:r>
      <w:r w:rsidR="000666AC">
        <w:t xml:space="preserve"> </w:t>
      </w:r>
    </w:p>
    <w:p w14:paraId="5EDFB206" w14:textId="33B708E3" w:rsidR="00343C64" w:rsidRDefault="00343C64" w:rsidP="00C0542C">
      <w:pPr>
        <w:spacing w:line="276" w:lineRule="auto"/>
      </w:pPr>
      <w:r>
        <w:t xml:space="preserve">Wniosek: </w:t>
      </w:r>
      <w:r w:rsidR="00AA3A89">
        <w:t xml:space="preserve">wskazany algorytm obliczeń wynagrodzeń </w:t>
      </w:r>
      <w:r w:rsidR="00472A36">
        <w:t>nauczycieli pozwala przewidywać</w:t>
      </w:r>
      <w:r w:rsidR="00281362">
        <w:t xml:space="preserve"> w bardzo dużym przybliżeniu wartość wynagrodzeń</w:t>
      </w:r>
      <w:r w:rsidR="00341C4F">
        <w:t xml:space="preserve"> po ustaleniu w ustawie budżetowej kwoty kb</w:t>
      </w:r>
      <w:r w:rsidR="00476201">
        <w:t>.</w:t>
      </w:r>
    </w:p>
    <w:p w14:paraId="0FDCC5EF" w14:textId="05D7B5FF" w:rsidR="00476201" w:rsidRDefault="003606F7" w:rsidP="00C0542C">
      <w:pPr>
        <w:spacing w:line="276" w:lineRule="auto"/>
      </w:pPr>
      <w:r>
        <w:t xml:space="preserve">W roku 2021   kb = 3 537,90 zł.  Z prawdopodobieństwem </w:t>
      </w:r>
      <w:r w:rsidR="00C40487">
        <w:t>równym pewności średnie miesięczne wynagrodzenie</w:t>
      </w:r>
      <w:r w:rsidR="007C2A58">
        <w:t xml:space="preserve"> nauczycieli</w:t>
      </w:r>
      <w:r w:rsidR="00C14BB5">
        <w:t xml:space="preserve"> wyniesie   6 085 zł  w kraju ogółem, a w woj. pomorskim   6 120 zł</w:t>
      </w:r>
      <w:r w:rsidR="00DB38FB">
        <w:t xml:space="preserve">   czyli </w:t>
      </w:r>
      <w:r w:rsidR="00DB38FB">
        <w:lastRenderedPageBreak/>
        <w:t>nastąpi w</w:t>
      </w:r>
      <w:r w:rsidR="00CD2658">
        <w:t>z</w:t>
      </w:r>
      <w:r w:rsidR="00DB38FB">
        <w:t xml:space="preserve">rost </w:t>
      </w:r>
      <w:r w:rsidR="00CD2658">
        <w:t xml:space="preserve">o  3,95 %. </w:t>
      </w:r>
      <w:r w:rsidR="00693731">
        <w:t>Wzrost przeciętnego wynagrodzenia w gospodarce narodowej</w:t>
      </w:r>
      <w:r w:rsidR="00DA65C1">
        <w:t xml:space="preserve"> został w</w:t>
      </w:r>
      <w:r w:rsidR="00DE313A">
        <w:t> </w:t>
      </w:r>
      <w:r w:rsidR="00DA65C1">
        <w:t>ustawie budżetowej</w:t>
      </w:r>
      <w:r w:rsidR="00F24432">
        <w:t xml:space="preserve"> zaplanowany w wysokości  3,36 %.</w:t>
      </w:r>
    </w:p>
    <w:p w14:paraId="3F6DAFAF" w14:textId="0C2960B0" w:rsidR="00DE313A" w:rsidRDefault="00DE313A" w:rsidP="00C0542C">
      <w:pPr>
        <w:spacing w:line="276" w:lineRule="auto"/>
      </w:pPr>
      <w:r>
        <w:t xml:space="preserve">Oznacza to, że relacja  wn/wgn </w:t>
      </w:r>
      <w:r w:rsidR="00F338F7">
        <w:t>będzie o niecały punkt procentowy wyższa niż w roku 2020.</w:t>
      </w:r>
    </w:p>
    <w:p w14:paraId="2A6F04F3" w14:textId="77777777" w:rsidR="00C0542C" w:rsidRDefault="00C0542C" w:rsidP="00C0542C">
      <w:pPr>
        <w:spacing w:line="276" w:lineRule="auto"/>
      </w:pPr>
    </w:p>
    <w:p w14:paraId="040B2292" w14:textId="77777777" w:rsidR="00935F19" w:rsidRDefault="00413789" w:rsidP="00C0542C">
      <w:pPr>
        <w:spacing w:line="276" w:lineRule="auto"/>
      </w:pPr>
      <w:r>
        <w:t xml:space="preserve">2.  W roku 2020 </w:t>
      </w:r>
      <w:r w:rsidR="007B601F">
        <w:t xml:space="preserve">nastąpiła wyższa niż przewidywana poprawa relacji wynagrodzeń nauczycieli </w:t>
      </w:r>
      <w:r w:rsidR="001A0CD4">
        <w:t xml:space="preserve">             w stosunku do  wgn, </w:t>
      </w:r>
      <w:r w:rsidR="00C1134F">
        <w:t>z</w:t>
      </w:r>
      <w:r w:rsidR="001A0CD4">
        <w:t>e</w:t>
      </w:r>
      <w:r w:rsidR="00C1134F">
        <w:t xml:space="preserve"> względu na obniże</w:t>
      </w:r>
      <w:r w:rsidR="00B81B9E">
        <w:t>nie wartości  wgn w stosunku do zaplanowanej</w:t>
      </w:r>
      <w:r w:rsidR="00935F19">
        <w:t xml:space="preserve"> w ustawie budżetowej.</w:t>
      </w:r>
    </w:p>
    <w:p w14:paraId="499EECFC" w14:textId="77777777" w:rsidR="00A97718" w:rsidRDefault="00935F19" w:rsidP="00C0542C">
      <w:pPr>
        <w:spacing w:line="276" w:lineRule="auto"/>
      </w:pPr>
      <w:r>
        <w:t xml:space="preserve">W woj. pomorskim </w:t>
      </w:r>
    </w:p>
    <w:p w14:paraId="6309929E" w14:textId="212E3897" w:rsidR="00413789" w:rsidRDefault="00C64A00" w:rsidP="00C0542C">
      <w:pPr>
        <w:spacing w:line="276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wn</m:t>
            </m:r>
          </m:num>
          <m:den>
            <m:r>
              <w:rPr>
                <w:rFonts w:ascii="Cambria Math" w:hAnsi="Cambria Math"/>
              </w:rPr>
              <m:t>wgn</m:t>
            </m:r>
          </m:den>
        </m:f>
        <m:r>
          <w:rPr>
            <w:rFonts w:ascii="Cambria Math" w:hAnsi="Cambria Math"/>
          </w:rPr>
          <m:t xml:space="preserve"> x 100 % =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5 887,60</m:t>
            </m:r>
          </m:num>
          <m:den>
            <m:r>
              <w:rPr>
                <w:rFonts w:ascii="Cambria Math" w:hAnsi="Cambria Math"/>
              </w:rPr>
              <m:t>5 165</m:t>
            </m:r>
          </m:den>
        </m:f>
        <m:r>
          <w:rPr>
            <w:rFonts w:ascii="Cambria Math" w:hAnsi="Cambria Math"/>
          </w:rPr>
          <m:t xml:space="preserve"> x 100 %=113,99 % ≈114,0 %,</m:t>
        </m:r>
      </m:oMath>
      <w:r w:rsidR="001A0CD4">
        <w:t xml:space="preserve"> </w:t>
      </w:r>
    </w:p>
    <w:p w14:paraId="053DB973" w14:textId="4B6D4659" w:rsidR="006B6BC9" w:rsidRDefault="009300ED" w:rsidP="00C0542C">
      <w:pPr>
        <w:spacing w:line="276" w:lineRule="auto"/>
      </w:pPr>
      <w:r>
        <w:t>w</w:t>
      </w:r>
      <w:r w:rsidR="006B6BC9">
        <w:t xml:space="preserve"> roku 2019 </w:t>
      </w:r>
      <w:r>
        <w:t>ten wskaźnik wynosił  111,72 %.</w:t>
      </w:r>
    </w:p>
    <w:p w14:paraId="3A30B3E7" w14:textId="31EB6714" w:rsidR="000973CC" w:rsidRDefault="000973CC" w:rsidP="00C0542C">
      <w:pPr>
        <w:spacing w:line="276" w:lineRule="auto"/>
      </w:pPr>
      <w:r>
        <w:t xml:space="preserve">Następuje poprawa w tym zakresie. Po zapaści w roku 2018  </w:t>
      </w:r>
      <w:r w:rsidR="007D5EEA">
        <w:t xml:space="preserve">-  </w:t>
      </w:r>
      <w:r w:rsidR="00F162F7">
        <w:t>obniżenie relacji do poziomu  107 %,     w roku 2019</w:t>
      </w:r>
      <w:r w:rsidR="0025067B">
        <w:t xml:space="preserve"> nastąpił wzrost o cztery punkty procentowe, w roku 2020 o ponad dwa punkty procentowe i po ewentualnym wzroście </w:t>
      </w:r>
      <w:r w:rsidR="00281989">
        <w:t xml:space="preserve">o 1 punkt   wn  będzie wyższe od wgn o 15 punktów procentowych, czyli będzie jeszcze niższe </w:t>
      </w:r>
      <w:r w:rsidR="004E5221">
        <w:t>od wysokości tej relacji z roku 2015.</w:t>
      </w:r>
    </w:p>
    <w:p w14:paraId="2EDE424F" w14:textId="77777777" w:rsidR="00A07649" w:rsidRDefault="00A07649" w:rsidP="00C0542C">
      <w:pPr>
        <w:spacing w:line="276" w:lineRule="auto"/>
      </w:pPr>
    </w:p>
    <w:p w14:paraId="3F0A01A0" w14:textId="6083CA36" w:rsidR="001D765A" w:rsidRDefault="001D765A" w:rsidP="00C0542C">
      <w:pPr>
        <w:spacing w:line="276" w:lineRule="auto"/>
      </w:pPr>
      <w:r>
        <w:t>3. Ilość jst wypłacających</w:t>
      </w:r>
      <w:r w:rsidR="006976B9">
        <w:t xml:space="preserve"> dodatek uzupełniający, czyli jst w których nie na wszystkich </w:t>
      </w:r>
      <w:r w:rsidR="00072892">
        <w:t xml:space="preserve">stopniach awansu zawodowego nauczyciele uzyskali gwarantowane minimum wynagrodzenia </w:t>
      </w:r>
      <w:r w:rsidR="00121A20">
        <w:t>wynosi                w skali 2020 – 40 jst.</w:t>
      </w:r>
    </w:p>
    <w:p w14:paraId="3AF16FDB" w14:textId="76314476" w:rsidR="00121A20" w:rsidRDefault="00121A20" w:rsidP="00C0542C">
      <w:pPr>
        <w:spacing w:line="276" w:lineRule="auto"/>
      </w:pPr>
      <w:r>
        <w:t>W roku poprzednim było  32 jst.</w:t>
      </w:r>
    </w:p>
    <w:p w14:paraId="5B1C5EF2" w14:textId="30640549" w:rsidR="004A2B5E" w:rsidRDefault="004A2B5E" w:rsidP="00C0542C">
      <w:pPr>
        <w:spacing w:line="276" w:lineRule="auto"/>
      </w:pPr>
      <w:r>
        <w:t>Ten wzrost jest nieznaczny, wzrosła natomiast znacznie wartość du – prawie sześciokrotnie</w:t>
      </w:r>
      <w:r w:rsidR="00CA1488">
        <w:t>.</w:t>
      </w:r>
    </w:p>
    <w:p w14:paraId="082B89FB" w14:textId="32F57B0C" w:rsidR="00CA1488" w:rsidRDefault="00CA1488" w:rsidP="00C0542C">
      <w:pPr>
        <w:spacing w:line="276" w:lineRule="auto"/>
      </w:pPr>
      <w:r>
        <w:t>Powodem jest znaczn</w:t>
      </w:r>
      <w:r w:rsidR="00B15274">
        <w:t>e obniżenie liczby nadgodzin dla „droższych” nauczycieli, czyli mianowanych i</w:t>
      </w:r>
      <w:r w:rsidR="00A07649">
        <w:t> </w:t>
      </w:r>
      <w:r w:rsidR="00B15274">
        <w:t xml:space="preserve">dyplomowanych </w:t>
      </w:r>
      <w:r w:rsidR="007E2590">
        <w:t>przy błędnym założeniu, że w warunkach zdalnego nauczania nauczyciele mniej pracują.</w:t>
      </w:r>
    </w:p>
    <w:p w14:paraId="4101B393" w14:textId="05EEB7B0" w:rsidR="009962E9" w:rsidRDefault="009962E9" w:rsidP="00C0542C">
      <w:pPr>
        <w:spacing w:line="276" w:lineRule="auto"/>
      </w:pPr>
      <w:r>
        <w:t xml:space="preserve">/Podobne założenie, że mniej pracują wójtowie </w:t>
      </w:r>
      <w:r w:rsidR="009D5D30">
        <w:t>jest porównywalnie błędne/.</w:t>
      </w:r>
    </w:p>
    <w:p w14:paraId="32099FDF" w14:textId="7CD32342" w:rsidR="009D5D30" w:rsidRDefault="009D5D30" w:rsidP="00C0542C">
      <w:pPr>
        <w:spacing w:line="276" w:lineRule="auto"/>
      </w:pPr>
      <w:r>
        <w:t>Jest oczywistym, że bywa różnie z zaangażowaniem nauczycieli – tak jak i uczniów</w:t>
      </w:r>
      <w:r w:rsidR="00D036D7">
        <w:t xml:space="preserve"> – podobnie jak w</w:t>
      </w:r>
      <w:r w:rsidR="00A07649">
        <w:t> </w:t>
      </w:r>
      <w:r w:rsidR="00D036D7">
        <w:t>każdym środowisku, ale na ogół w warunkach nauczania zdalnego praca nauczycieli jest znacznie trudniejsza.</w:t>
      </w:r>
    </w:p>
    <w:p w14:paraId="4AFC94E2" w14:textId="77777777" w:rsidR="00A07649" w:rsidRDefault="00A07649" w:rsidP="00C0542C">
      <w:pPr>
        <w:spacing w:line="276" w:lineRule="auto"/>
      </w:pPr>
    </w:p>
    <w:p w14:paraId="6EEAF007" w14:textId="5FE09F7A" w:rsidR="004309F1" w:rsidRDefault="004309F1" w:rsidP="00C0542C">
      <w:pPr>
        <w:spacing w:line="276" w:lineRule="auto"/>
      </w:pPr>
      <w:r>
        <w:t xml:space="preserve">4.  Rok 2020 przyniósł </w:t>
      </w:r>
      <w:r w:rsidR="00F46F64">
        <w:t xml:space="preserve">dwie istotne zmiany w systemie finansowania </w:t>
      </w:r>
      <w:r w:rsidR="00A65D43">
        <w:t>zadań oświatowych.</w:t>
      </w:r>
    </w:p>
    <w:p w14:paraId="4752F066" w14:textId="1E442676" w:rsidR="00A65D43" w:rsidRDefault="00A65D43" w:rsidP="00C0542C">
      <w:pPr>
        <w:spacing w:line="276" w:lineRule="auto"/>
      </w:pPr>
      <w:r>
        <w:t xml:space="preserve">Następuje ostateczna likwidacja gimnazjum. </w:t>
      </w:r>
      <w:r w:rsidR="008210E2">
        <w:t>Liczba uczniów na poziomie gmin maleje co oznacza, że</w:t>
      </w:r>
      <w:r w:rsidR="00A07649">
        <w:t> </w:t>
      </w:r>
      <w:r w:rsidR="008210E2">
        <w:t xml:space="preserve">maleją środki uzyskiwane </w:t>
      </w:r>
      <w:r w:rsidR="006705B3">
        <w:t>w subwencji oświatowej.</w:t>
      </w:r>
    </w:p>
    <w:p w14:paraId="2319FA54" w14:textId="00717D6B" w:rsidR="006705B3" w:rsidRDefault="006705B3" w:rsidP="00C0542C">
      <w:pPr>
        <w:spacing w:line="276" w:lineRule="auto"/>
      </w:pPr>
      <w:r>
        <w:t>Natomiast w szkołach średnich do systemu wchodzą dwa roczniki</w:t>
      </w:r>
      <w:r w:rsidR="00071EFE">
        <w:t xml:space="preserve"> jednocześnie </w:t>
      </w:r>
      <w:r w:rsidR="00B33310">
        <w:t xml:space="preserve">co </w:t>
      </w:r>
      <w:r w:rsidR="00071EFE">
        <w:t xml:space="preserve">skutkuje </w:t>
      </w:r>
      <w:r w:rsidR="00A65681">
        <w:t>nadmiernym zwiększeniem liczby uczniów na oddział. Ponadto wydłuża się o rok droższe kształcenie zawodowe.</w:t>
      </w:r>
    </w:p>
    <w:p w14:paraId="5B938639" w14:textId="6787C965" w:rsidR="0077267F" w:rsidRDefault="0077267F" w:rsidP="00C0542C">
      <w:pPr>
        <w:spacing w:line="276" w:lineRule="auto"/>
      </w:pPr>
      <w:r>
        <w:lastRenderedPageBreak/>
        <w:t xml:space="preserve">Na dodatek, praktycznie bez inwestycji </w:t>
      </w:r>
      <w:r w:rsidR="000B4D1C">
        <w:t xml:space="preserve">na poziomie powiatu. </w:t>
      </w:r>
      <w:r w:rsidR="009C02AA">
        <w:t>„Tłok” jaki jest obecnie w szkołach średnich pozostanie „na zawsze”.</w:t>
      </w:r>
    </w:p>
    <w:p w14:paraId="5F462246" w14:textId="378449D2" w:rsidR="009C02AA" w:rsidRDefault="006C0010" w:rsidP="00C0542C">
      <w:pPr>
        <w:spacing w:line="276" w:lineRule="auto"/>
      </w:pPr>
      <w:r>
        <w:t>Wprawdzie za dwa lata odejdą jednocześnie absolwenci  3-letniego li</w:t>
      </w:r>
      <w:r w:rsidR="00A97892">
        <w:t>c</w:t>
      </w:r>
      <w:r>
        <w:t xml:space="preserve">eum </w:t>
      </w:r>
      <w:r w:rsidR="00A97892">
        <w:t>i 4-letniego technikum, ale w szkole pozostaną uczniowie</w:t>
      </w:r>
      <w:r w:rsidR="007A424A">
        <w:t xml:space="preserve"> kontynuujący naukę w 4-letnim liceum i 5-letnim technikum.</w:t>
      </w:r>
    </w:p>
    <w:p w14:paraId="6910C5AB" w14:textId="77777777" w:rsidR="00A07649" w:rsidRDefault="00A07649" w:rsidP="00C0542C">
      <w:pPr>
        <w:spacing w:line="276" w:lineRule="auto"/>
      </w:pPr>
    </w:p>
    <w:p w14:paraId="2266EE51" w14:textId="3C3B9CC1" w:rsidR="00043854" w:rsidRDefault="00043854" w:rsidP="00C0542C">
      <w:pPr>
        <w:spacing w:line="276" w:lineRule="auto"/>
      </w:pPr>
      <w:r>
        <w:t>5.  Budżet państwa jest poważnie zadłużony.</w:t>
      </w:r>
    </w:p>
    <w:p w14:paraId="55F965D0" w14:textId="19B8A214" w:rsidR="00043854" w:rsidRDefault="00AF7E84" w:rsidP="00C0542C">
      <w:pPr>
        <w:spacing w:line="276" w:lineRule="auto"/>
      </w:pPr>
      <w:r>
        <w:t>Tegoroczna ustawa budżetowa zakłada, że dług publiczny</w:t>
      </w:r>
      <w:r w:rsidR="00C3277F">
        <w:t xml:space="preserve"> nie może wzrosnąć ponad 180 mld zł, czyli prawie o połowę rocznych dochodów kraju.</w:t>
      </w:r>
    </w:p>
    <w:p w14:paraId="5B2EAA90" w14:textId="04FE0E39" w:rsidR="00C3277F" w:rsidRDefault="00C3277F" w:rsidP="00C0542C">
      <w:pPr>
        <w:spacing w:line="276" w:lineRule="auto"/>
      </w:pPr>
      <w:r>
        <w:t>Należałoby</w:t>
      </w:r>
      <w:r w:rsidR="00212E4A">
        <w:t xml:space="preserve"> przyjąć</w:t>
      </w:r>
      <w:r w:rsidR="007A0EBB">
        <w:t>, że wszyscy musimy złożyć się na koszty wyjścia z pandemii</w:t>
      </w:r>
      <w:r w:rsidR="0050332A">
        <w:t>. Założenie o tyle niewykonalne, że zbyt nagminne są przykł</w:t>
      </w:r>
      <w:r w:rsidR="00D064A7">
        <w:t>a</w:t>
      </w:r>
      <w:r w:rsidR="0050332A">
        <w:t xml:space="preserve">dy </w:t>
      </w:r>
      <w:r w:rsidR="00D064A7">
        <w:t>rozdawnictwa pieniędzy i to według zasad trudnych do zaakceptowania.</w:t>
      </w:r>
    </w:p>
    <w:p w14:paraId="21746245" w14:textId="08EAC870" w:rsidR="002D65F7" w:rsidRDefault="002D65F7" w:rsidP="00C0542C">
      <w:pPr>
        <w:spacing w:line="276" w:lineRule="auto"/>
      </w:pPr>
    </w:p>
    <w:p w14:paraId="32181C39" w14:textId="4B52BA4E" w:rsidR="002D65F7" w:rsidRPr="00A07649" w:rsidRDefault="002D65F7" w:rsidP="00C0542C">
      <w:pPr>
        <w:spacing w:line="276" w:lineRule="auto"/>
        <w:rPr>
          <w:u w:val="single"/>
        </w:rPr>
      </w:pPr>
      <w:r w:rsidRPr="00A07649">
        <w:rPr>
          <w:u w:val="single"/>
        </w:rPr>
        <w:t>Komentarz – część druga.</w:t>
      </w:r>
    </w:p>
    <w:p w14:paraId="3FC21AE7" w14:textId="3A32444D" w:rsidR="002D65F7" w:rsidRDefault="00936B3F" w:rsidP="00C0542C">
      <w:pPr>
        <w:spacing w:line="276" w:lineRule="auto"/>
      </w:pPr>
      <w:r>
        <w:t>W</w:t>
      </w:r>
      <w:r w:rsidR="00D41119">
        <w:t>ojewództwo pomorskie</w:t>
      </w:r>
      <w:r w:rsidR="00983D21">
        <w:t xml:space="preserve"> jest </w:t>
      </w:r>
      <w:r w:rsidR="00A3389A">
        <w:t>średnim województwem i na ogół parametry określające poziom dochodów i wydatków ma zbliżony</w:t>
      </w:r>
      <w:r w:rsidR="0088636B">
        <w:t xml:space="preserve"> do średniego.</w:t>
      </w:r>
    </w:p>
    <w:p w14:paraId="357306F4" w14:textId="5B77BD98" w:rsidR="0088636B" w:rsidRDefault="0088636B" w:rsidP="00C0542C">
      <w:pPr>
        <w:spacing w:line="276" w:lineRule="auto"/>
      </w:pPr>
      <w:r>
        <w:t>Struktura stopni awansu zatrudnionych nauczycieli.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4812"/>
      </w:tblGrid>
      <w:tr w:rsidR="0065020D" w14:paraId="102BADE0" w14:textId="77777777" w:rsidTr="00464799">
        <w:tc>
          <w:tcPr>
            <w:tcW w:w="2263" w:type="dxa"/>
          </w:tcPr>
          <w:p w14:paraId="67C7B3B8" w14:textId="23F25826" w:rsidR="0065020D" w:rsidRDefault="0065020D" w:rsidP="00C0542C">
            <w:pPr>
              <w:spacing w:line="276" w:lineRule="auto"/>
            </w:pPr>
            <w:r>
              <w:t>n. stażysta</w:t>
            </w:r>
          </w:p>
        </w:tc>
        <w:tc>
          <w:tcPr>
            <w:tcW w:w="1985" w:type="dxa"/>
          </w:tcPr>
          <w:p w14:paraId="73467554" w14:textId="7AF5837F" w:rsidR="0065020D" w:rsidRDefault="00F278BD" w:rsidP="00C0542C">
            <w:pPr>
              <w:spacing w:line="276" w:lineRule="auto"/>
            </w:pPr>
            <w:r>
              <w:t xml:space="preserve">Kraj   </w:t>
            </w:r>
            <w:r w:rsidR="00C47122">
              <w:t xml:space="preserve">  </w:t>
            </w:r>
            <w:r>
              <w:t>4,14 %</w:t>
            </w:r>
          </w:p>
        </w:tc>
        <w:tc>
          <w:tcPr>
            <w:tcW w:w="4812" w:type="dxa"/>
          </w:tcPr>
          <w:p w14:paraId="71100F66" w14:textId="0A896D90" w:rsidR="0065020D" w:rsidRDefault="00924EEE" w:rsidP="00C0542C">
            <w:pPr>
              <w:spacing w:line="276" w:lineRule="auto"/>
            </w:pPr>
            <w:r>
              <w:t>WP     4,28 %  ogółu zatrudnionych</w:t>
            </w:r>
          </w:p>
        </w:tc>
      </w:tr>
      <w:tr w:rsidR="0065020D" w14:paraId="50B817AD" w14:textId="77777777" w:rsidTr="00464799">
        <w:tc>
          <w:tcPr>
            <w:tcW w:w="2263" w:type="dxa"/>
          </w:tcPr>
          <w:p w14:paraId="76BA1A8D" w14:textId="71BA908F" w:rsidR="0065020D" w:rsidRDefault="00504A8E" w:rsidP="00C0542C">
            <w:pPr>
              <w:spacing w:line="276" w:lineRule="auto"/>
            </w:pPr>
            <w:r>
              <w:t>n. kontraktowy</w:t>
            </w:r>
          </w:p>
        </w:tc>
        <w:tc>
          <w:tcPr>
            <w:tcW w:w="1985" w:type="dxa"/>
          </w:tcPr>
          <w:p w14:paraId="5C998B8E" w14:textId="3E7374DB" w:rsidR="0065020D" w:rsidRDefault="00C47122" w:rsidP="00C0542C">
            <w:pPr>
              <w:spacing w:line="276" w:lineRule="auto"/>
            </w:pPr>
            <w:r>
              <w:t xml:space="preserve">          14,72 %</w:t>
            </w:r>
          </w:p>
        </w:tc>
        <w:tc>
          <w:tcPr>
            <w:tcW w:w="4812" w:type="dxa"/>
          </w:tcPr>
          <w:p w14:paraId="098BBC01" w14:textId="5DC0E167" w:rsidR="0065020D" w:rsidRDefault="00924EEE" w:rsidP="00C0542C">
            <w:pPr>
              <w:spacing w:line="276" w:lineRule="auto"/>
            </w:pPr>
            <w:r>
              <w:t xml:space="preserve">         15,73 %</w:t>
            </w:r>
          </w:p>
        </w:tc>
      </w:tr>
      <w:tr w:rsidR="0065020D" w14:paraId="0785B37D" w14:textId="77777777" w:rsidTr="00464799">
        <w:tc>
          <w:tcPr>
            <w:tcW w:w="2263" w:type="dxa"/>
          </w:tcPr>
          <w:p w14:paraId="41713338" w14:textId="1F1B6060" w:rsidR="0065020D" w:rsidRDefault="00504A8E" w:rsidP="00C0542C">
            <w:pPr>
              <w:spacing w:line="276" w:lineRule="auto"/>
            </w:pPr>
            <w:r>
              <w:t>n. mianowany</w:t>
            </w:r>
          </w:p>
        </w:tc>
        <w:tc>
          <w:tcPr>
            <w:tcW w:w="1985" w:type="dxa"/>
          </w:tcPr>
          <w:p w14:paraId="2EC6D059" w14:textId="2CDBDA1F" w:rsidR="0065020D" w:rsidRDefault="00C47122" w:rsidP="00C0542C">
            <w:pPr>
              <w:spacing w:line="276" w:lineRule="auto"/>
            </w:pPr>
            <w:r>
              <w:t xml:space="preserve">          18,64 %</w:t>
            </w:r>
          </w:p>
        </w:tc>
        <w:tc>
          <w:tcPr>
            <w:tcW w:w="4812" w:type="dxa"/>
          </w:tcPr>
          <w:p w14:paraId="1C33BA7B" w14:textId="47A78157" w:rsidR="0065020D" w:rsidRDefault="00B85AFD" w:rsidP="00C0542C">
            <w:pPr>
              <w:spacing w:line="276" w:lineRule="auto"/>
            </w:pPr>
            <w:r>
              <w:t xml:space="preserve">         17,29 %</w:t>
            </w:r>
          </w:p>
        </w:tc>
      </w:tr>
      <w:tr w:rsidR="0065020D" w14:paraId="45F150D9" w14:textId="77777777" w:rsidTr="00464799">
        <w:tc>
          <w:tcPr>
            <w:tcW w:w="2263" w:type="dxa"/>
          </w:tcPr>
          <w:p w14:paraId="2F437BBB" w14:textId="43B2154A" w:rsidR="0065020D" w:rsidRDefault="00504A8E" w:rsidP="00C0542C">
            <w:pPr>
              <w:spacing w:line="276" w:lineRule="auto"/>
            </w:pPr>
            <w:r>
              <w:t>n. dyplomowany</w:t>
            </w:r>
          </w:p>
        </w:tc>
        <w:tc>
          <w:tcPr>
            <w:tcW w:w="1985" w:type="dxa"/>
          </w:tcPr>
          <w:p w14:paraId="4AEE8D0D" w14:textId="45B04D38" w:rsidR="0065020D" w:rsidRDefault="00C47122" w:rsidP="00C0542C">
            <w:pPr>
              <w:spacing w:line="276" w:lineRule="auto"/>
            </w:pPr>
            <w:r>
              <w:t xml:space="preserve">          62,59 %</w:t>
            </w:r>
          </w:p>
        </w:tc>
        <w:tc>
          <w:tcPr>
            <w:tcW w:w="4812" w:type="dxa"/>
          </w:tcPr>
          <w:p w14:paraId="3CA5F694" w14:textId="3491C918" w:rsidR="0065020D" w:rsidRDefault="00B85AFD" w:rsidP="00C0542C">
            <w:pPr>
              <w:spacing w:line="276" w:lineRule="auto"/>
            </w:pPr>
            <w:r>
              <w:t xml:space="preserve">         62,70 %</w:t>
            </w:r>
          </w:p>
        </w:tc>
      </w:tr>
      <w:tr w:rsidR="0065020D" w14:paraId="3720961B" w14:textId="77777777" w:rsidTr="00464799">
        <w:tc>
          <w:tcPr>
            <w:tcW w:w="2263" w:type="dxa"/>
          </w:tcPr>
          <w:p w14:paraId="55B780CD" w14:textId="536FB2B4" w:rsidR="0065020D" w:rsidRDefault="00F278BD" w:rsidP="00C0542C">
            <w:pPr>
              <w:spacing w:line="276" w:lineRule="auto"/>
            </w:pPr>
            <w:r>
              <w:t>ogół zatrudnionych</w:t>
            </w:r>
          </w:p>
        </w:tc>
        <w:tc>
          <w:tcPr>
            <w:tcW w:w="1985" w:type="dxa"/>
          </w:tcPr>
          <w:p w14:paraId="7BD52EDB" w14:textId="2D66295E" w:rsidR="0065020D" w:rsidRDefault="00924EEE" w:rsidP="00C0542C">
            <w:pPr>
              <w:spacing w:line="276" w:lineRule="auto"/>
            </w:pPr>
            <w:r>
              <w:t xml:space="preserve">        100,00 %</w:t>
            </w:r>
          </w:p>
        </w:tc>
        <w:tc>
          <w:tcPr>
            <w:tcW w:w="4812" w:type="dxa"/>
          </w:tcPr>
          <w:p w14:paraId="3C738776" w14:textId="77777777" w:rsidR="0065020D" w:rsidRDefault="0065020D" w:rsidP="00C0542C">
            <w:pPr>
              <w:spacing w:line="276" w:lineRule="auto"/>
            </w:pPr>
          </w:p>
        </w:tc>
      </w:tr>
    </w:tbl>
    <w:p w14:paraId="1BB157A0" w14:textId="6DBEC22B" w:rsidR="0065020D" w:rsidRDefault="0065020D" w:rsidP="00C0542C">
      <w:pPr>
        <w:spacing w:line="276" w:lineRule="auto"/>
      </w:pPr>
    </w:p>
    <w:p w14:paraId="4A2BE3F5" w14:textId="2A97878E" w:rsidR="00464799" w:rsidRDefault="00464799" w:rsidP="00C0542C">
      <w:pPr>
        <w:spacing w:line="276" w:lineRule="auto"/>
      </w:pPr>
      <w:r>
        <w:t xml:space="preserve">Średni stopień awansu zawodowego </w:t>
      </w:r>
      <w:r w:rsidR="00083B57">
        <w:t xml:space="preserve">    Kraj  3,40        WP  3,38</w:t>
      </w:r>
    </w:p>
    <w:p w14:paraId="123815E0" w14:textId="0CEADF31" w:rsidR="00253B11" w:rsidRDefault="00253B11" w:rsidP="00C0542C">
      <w:pPr>
        <w:spacing w:line="276" w:lineRule="auto"/>
      </w:pPr>
      <w:r>
        <w:t>(stażysta 1, kontraktowy 2, mianowany 3, dyplomowany 4).</w:t>
      </w:r>
    </w:p>
    <w:p w14:paraId="29810A4F" w14:textId="3C77E80B" w:rsidR="00253B11" w:rsidRDefault="00253B11" w:rsidP="00C0542C">
      <w:pPr>
        <w:spacing w:line="276" w:lineRule="auto"/>
      </w:pPr>
      <w:r>
        <w:t>Ten wskaźnik</w:t>
      </w:r>
      <w:r w:rsidR="0088263C">
        <w:t xml:space="preserve"> ma znaczny wpływ na wysokość wynagrodzeń.</w:t>
      </w:r>
    </w:p>
    <w:p w14:paraId="17D1B5C7" w14:textId="77777777" w:rsidR="00E52FC5" w:rsidRDefault="001E67F2" w:rsidP="00C0542C">
      <w:pPr>
        <w:spacing w:line="276" w:lineRule="auto"/>
      </w:pPr>
      <w:r>
        <w:t>m</w:t>
      </w:r>
      <w:r w:rsidR="0088263C">
        <w:t>wn:</w:t>
      </w:r>
      <w:r>
        <w:t xml:space="preserve">  stażysta  1,00 kb,   kontraktowy  1,11 kb,   mianowany</w:t>
      </w:r>
      <w:r w:rsidR="000F495E">
        <w:t xml:space="preserve">  1,44 kb,   dyplomowany  1,84 kb</w:t>
      </w:r>
    </w:p>
    <w:p w14:paraId="525D4858" w14:textId="77777777" w:rsidR="00FF7E17" w:rsidRDefault="00E52FC5" w:rsidP="00C0542C">
      <w:pPr>
        <w:spacing w:line="276" w:lineRule="auto"/>
      </w:pPr>
      <w:r>
        <w:t>To oznacza, że różnica  0,1 tego wskaźnika</w:t>
      </w:r>
      <w:r w:rsidR="00FF7E17">
        <w:t xml:space="preserve"> to ok. 100 zł  miesięcznie w wynagrodzeniu.</w:t>
      </w:r>
    </w:p>
    <w:p w14:paraId="059B6A00" w14:textId="77777777" w:rsidR="00FC4E42" w:rsidRDefault="00FE1820" w:rsidP="00C0542C">
      <w:pPr>
        <w:spacing w:line="276" w:lineRule="auto"/>
      </w:pPr>
      <w:r>
        <w:t xml:space="preserve">Wynagrodzenia nauczycieli w WP są wyższe niż średnie w kraju. Wynika to </w:t>
      </w:r>
      <w:r w:rsidR="00382DC8">
        <w:t>z większych ilości nadgodzin lub innych składników wynagrodzeń</w:t>
      </w:r>
      <w:r w:rsidR="00AD3825">
        <w:t>, co skutkuje tym, że wartość dodatków uzupełniających w stosunku do gwarantowanego poziomu wynagrodzeń</w:t>
      </w:r>
      <w:r w:rsidR="00FC65D3">
        <w:t xml:space="preserve"> jest w województwie 7 – 8 razy niższa niż średnio w kraju.</w:t>
      </w:r>
    </w:p>
    <w:p w14:paraId="2CF607FF" w14:textId="6CB616A9" w:rsidR="0044101D" w:rsidRDefault="00FC4E42" w:rsidP="00C0542C">
      <w:pPr>
        <w:spacing w:line="276" w:lineRule="auto"/>
      </w:pPr>
      <w:r>
        <w:t xml:space="preserve">W efekcie miesięczne wynagrodzenie brutto jest wyższe o 82 zł </w:t>
      </w:r>
      <w:r w:rsidR="00E15C28">
        <w:t xml:space="preserve"> niż średnio w kraju i to pomimo tego, że wymiana kadr jest wyższa niż w kraju</w:t>
      </w:r>
      <w:r w:rsidR="00AC76FF">
        <w:t xml:space="preserve"> (mamy więcej stażystów w ogólnej liczbie zatrudnionych)</w:t>
      </w:r>
      <w:r w:rsidR="0044101D">
        <w:t>.</w:t>
      </w:r>
    </w:p>
    <w:p w14:paraId="5F0DBBD8" w14:textId="792C9141" w:rsidR="0088263C" w:rsidRDefault="00DE357D" w:rsidP="00C0542C">
      <w:pPr>
        <w:spacing w:line="276" w:lineRule="auto"/>
      </w:pPr>
      <w:r>
        <w:t xml:space="preserve">Wynagrodzenia nauczycieli w stosunku do średniej </w:t>
      </w:r>
      <w:r w:rsidR="00EE0274">
        <w:t xml:space="preserve">krajowej są wyższe o  1,7 punkt procentowy, </w:t>
      </w:r>
      <w:r w:rsidR="002534BC">
        <w:t xml:space="preserve">         </w:t>
      </w:r>
      <w:r w:rsidR="00EE0274">
        <w:t xml:space="preserve">a </w:t>
      </w:r>
      <w:r w:rsidR="002534BC">
        <w:t>„nasz”</w:t>
      </w:r>
      <w:r w:rsidR="001E67F2">
        <w:t xml:space="preserve">  </w:t>
      </w:r>
      <w:r w:rsidR="00831C8D">
        <w:t xml:space="preserve">wskaźnik w stosunku do  wgn  </w:t>
      </w:r>
      <w:r w:rsidR="00A64068">
        <w:t xml:space="preserve">też jest wyższy </w:t>
      </w:r>
      <w:r w:rsidR="00082AFD">
        <w:t xml:space="preserve">o 1,6 punktów procentowych. Z tym, że akurat </w:t>
      </w:r>
      <w:r w:rsidR="00082AFD">
        <w:lastRenderedPageBreak/>
        <w:t>ten ostatni wskaźnik należ</w:t>
      </w:r>
      <w:r w:rsidR="00BB35BD">
        <w:t>ałoby uzyskiwać z porównania  wn  do  wgn  uzyskiwanego w naszym województwie.</w:t>
      </w:r>
    </w:p>
    <w:p w14:paraId="3DCD73BC" w14:textId="0DDDB65C" w:rsidR="00FB2D17" w:rsidRDefault="00FB2D17" w:rsidP="00C0542C">
      <w:pPr>
        <w:spacing w:line="276" w:lineRule="auto"/>
      </w:pPr>
    </w:p>
    <w:p w14:paraId="0DA9B0B5" w14:textId="287DC70A" w:rsidR="00FB2D17" w:rsidRPr="00A07649" w:rsidRDefault="00FB2D17" w:rsidP="00C0542C">
      <w:pPr>
        <w:spacing w:line="276" w:lineRule="auto"/>
        <w:rPr>
          <w:u w:val="single"/>
        </w:rPr>
      </w:pPr>
      <w:r w:rsidRPr="00A07649">
        <w:rPr>
          <w:u w:val="single"/>
        </w:rPr>
        <w:t>Uwaga końcowa.</w:t>
      </w:r>
    </w:p>
    <w:p w14:paraId="7C498F0A" w14:textId="59D3E0B5" w:rsidR="00FB2D17" w:rsidRDefault="00FB2D17" w:rsidP="00C0542C">
      <w:pPr>
        <w:spacing w:line="276" w:lineRule="auto"/>
      </w:pPr>
      <w:r>
        <w:t>Podmiotem działania nauczycieli jest dziecko</w:t>
      </w:r>
      <w:r w:rsidR="00C91556">
        <w:t>, czyli młody człowiek. Przyzwoity poziom wynagrodzeń kształtujący się między</w:t>
      </w:r>
      <w:r w:rsidR="00346678">
        <w:t xml:space="preserve"> wynagrodzeniem inżyniera i wynagrodzeniem lekarza jest warunkiem koniecznym</w:t>
      </w:r>
      <w:r w:rsidR="009939EB">
        <w:t xml:space="preserve"> do możliwości rzetelnego realizowania zadań z zakresu edukacji, wychowania i opieki.</w:t>
      </w:r>
    </w:p>
    <w:p w14:paraId="06A49E72" w14:textId="15F5FA11" w:rsidR="00A23127" w:rsidRDefault="00A23127" w:rsidP="00C0542C">
      <w:pPr>
        <w:spacing w:line="276" w:lineRule="auto"/>
      </w:pPr>
      <w:r>
        <w:t>Nie wszystko nam się udaje. Wszyscy posłowie i senatorowie,</w:t>
      </w:r>
      <w:r w:rsidR="00B75C81">
        <w:t xml:space="preserve"> członkowie</w:t>
      </w:r>
      <w:r w:rsidR="00DB13DA">
        <w:t xml:space="preserve"> </w:t>
      </w:r>
      <w:r w:rsidR="00A51696">
        <w:t xml:space="preserve">tego i poprzednich rządów, to nasi uczniowie. </w:t>
      </w:r>
    </w:p>
    <w:p w14:paraId="18872D3A" w14:textId="3907EF9D" w:rsidR="00A51696" w:rsidRDefault="00A51696" w:rsidP="00C0542C">
      <w:pPr>
        <w:spacing w:line="276" w:lineRule="auto"/>
      </w:pPr>
      <w:r>
        <w:t xml:space="preserve">Nauczyciel </w:t>
      </w:r>
      <w:r w:rsidR="00D70D85">
        <w:t xml:space="preserve">ma prawo oczekiwać rzetelnej oceny swojej pracy i uzyskiwać należne wynagrodzenie. </w:t>
      </w:r>
    </w:p>
    <w:p w14:paraId="00803CCB" w14:textId="4830DD05" w:rsidR="000E1978" w:rsidRDefault="000E1978" w:rsidP="00C0542C">
      <w:pPr>
        <w:spacing w:line="276" w:lineRule="auto"/>
      </w:pPr>
      <w:r>
        <w:t>Nie może jednak być tak, że nauczycieli można ku</w:t>
      </w:r>
      <w:r w:rsidR="00D34CED">
        <w:t>p</w:t>
      </w:r>
      <w:r>
        <w:t>ić,</w:t>
      </w:r>
      <w:r w:rsidR="00D34CED">
        <w:t xml:space="preserve"> że nie obchodzi ich kraj i jego przyszłość, </w:t>
      </w:r>
      <w:r w:rsidR="004B3D45">
        <w:t>że</w:t>
      </w:r>
      <w:r w:rsidR="00A07649">
        <w:t> </w:t>
      </w:r>
      <w:r w:rsidR="004B3D45">
        <w:t xml:space="preserve">mają niski poziom wrażliwości społecznej. W takim przypadku należy rozejrzeć się </w:t>
      </w:r>
      <w:r w:rsidR="00E61CE2">
        <w:t>za innym zawodem. Nauczyciel musi mieć rozum</w:t>
      </w:r>
      <w:r w:rsidR="00BD051A">
        <w:t xml:space="preserve"> i chęci do posługiwania się nim, musi być wrażliwy i mieć poczucie odpowiedzialności</w:t>
      </w:r>
      <w:r w:rsidR="004037ED">
        <w:t xml:space="preserve"> za efekty swojej pracy. Zresztą ta ostatnia cecha </w:t>
      </w:r>
      <w:r>
        <w:t xml:space="preserve"> </w:t>
      </w:r>
      <w:r w:rsidR="00DF7183">
        <w:t xml:space="preserve">dotyczy także tych co  </w:t>
      </w:r>
      <w:r w:rsidR="00A82987">
        <w:t>„Rzeczpospolitą władają”.</w:t>
      </w:r>
    </w:p>
    <w:p w14:paraId="159BD7F2" w14:textId="77777777" w:rsidR="00A07649" w:rsidRDefault="00A07649" w:rsidP="00C0542C">
      <w:pPr>
        <w:spacing w:line="276" w:lineRule="auto"/>
      </w:pPr>
    </w:p>
    <w:p w14:paraId="4362E397" w14:textId="4029D2E6" w:rsidR="00D077D8" w:rsidRDefault="00D077D8" w:rsidP="00871FF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Franciszek Potulski</w:t>
      </w:r>
    </w:p>
    <w:p w14:paraId="1F8C95DA" w14:textId="6BA09CCC" w:rsidR="00D077D8" w:rsidRDefault="00D077D8" w:rsidP="00871FF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0308">
        <w:t>były poseł</w:t>
      </w:r>
    </w:p>
    <w:p w14:paraId="0BAC3ACB" w14:textId="2E2B8EB2" w:rsidR="00930308" w:rsidRDefault="00930308" w:rsidP="00871FF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były wiceminister edukacji</w:t>
      </w:r>
    </w:p>
    <w:p w14:paraId="580DFC48" w14:textId="522C5633" w:rsidR="00930308" w:rsidRDefault="00930308" w:rsidP="00871FF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1FFD">
        <w:t>nauczyciel matematyki</w:t>
      </w:r>
    </w:p>
    <w:p w14:paraId="09F3CF2E" w14:textId="53DF1D4D" w:rsidR="00871FFD" w:rsidRDefault="00871FFD" w:rsidP="00871FF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członek ZNP</w:t>
      </w:r>
    </w:p>
    <w:p w14:paraId="31740085" w14:textId="77777777" w:rsidR="00871FFD" w:rsidRDefault="00871FFD"/>
    <w:p w14:paraId="2D852DE8" w14:textId="0B1F8933" w:rsidR="00871FFD" w:rsidRDefault="00871FFD">
      <w:r>
        <w:t>Gdańsk,  13 marca 2021 r.</w:t>
      </w:r>
    </w:p>
    <w:p w14:paraId="402A7D14" w14:textId="1C9494AD" w:rsidR="00D077D8" w:rsidRDefault="00A82987" w:rsidP="00D077D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297B76" w14:textId="09C75023" w:rsidR="00A82987" w:rsidRDefault="00D077D8">
      <w:r>
        <w:t xml:space="preserve"> </w:t>
      </w:r>
    </w:p>
    <w:sectPr w:rsidR="00A82987" w:rsidSect="00CB7703">
      <w:footerReference w:type="default" r:id="rId6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79DEE" w14:textId="77777777" w:rsidR="00C64A00" w:rsidRDefault="00C64A00" w:rsidP="007C2A58">
      <w:pPr>
        <w:spacing w:after="0" w:line="240" w:lineRule="auto"/>
      </w:pPr>
      <w:r>
        <w:separator/>
      </w:r>
    </w:p>
  </w:endnote>
  <w:endnote w:type="continuationSeparator" w:id="0">
    <w:p w14:paraId="37155226" w14:textId="77777777" w:rsidR="00C64A00" w:rsidRDefault="00C64A00" w:rsidP="007C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7039066"/>
      <w:docPartObj>
        <w:docPartGallery w:val="Page Numbers (Bottom of Page)"/>
        <w:docPartUnique/>
      </w:docPartObj>
    </w:sdtPr>
    <w:sdtEndPr/>
    <w:sdtContent>
      <w:p w14:paraId="35155199" w14:textId="20E50843" w:rsidR="007C2A58" w:rsidRDefault="007C2A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8CAE6B" w14:textId="77777777" w:rsidR="007C2A58" w:rsidRDefault="007C2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458FB" w14:textId="77777777" w:rsidR="00C64A00" w:rsidRDefault="00C64A00" w:rsidP="007C2A58">
      <w:pPr>
        <w:spacing w:after="0" w:line="240" w:lineRule="auto"/>
      </w:pPr>
      <w:r>
        <w:separator/>
      </w:r>
    </w:p>
  </w:footnote>
  <w:footnote w:type="continuationSeparator" w:id="0">
    <w:p w14:paraId="4E661947" w14:textId="77777777" w:rsidR="00C64A00" w:rsidRDefault="00C64A00" w:rsidP="007C2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88"/>
    <w:rsid w:val="00003CC5"/>
    <w:rsid w:val="00043854"/>
    <w:rsid w:val="000666AC"/>
    <w:rsid w:val="00071EFE"/>
    <w:rsid w:val="00072892"/>
    <w:rsid w:val="00082AFD"/>
    <w:rsid w:val="00083B57"/>
    <w:rsid w:val="000973CC"/>
    <w:rsid w:val="000B4D1C"/>
    <w:rsid w:val="000E1978"/>
    <w:rsid w:val="000F495E"/>
    <w:rsid w:val="001033AC"/>
    <w:rsid w:val="00121A20"/>
    <w:rsid w:val="00136206"/>
    <w:rsid w:val="0018523C"/>
    <w:rsid w:val="001A0CD4"/>
    <w:rsid w:val="001C2003"/>
    <w:rsid w:val="001D765A"/>
    <w:rsid w:val="001E67F2"/>
    <w:rsid w:val="001E7E84"/>
    <w:rsid w:val="00212E4A"/>
    <w:rsid w:val="0025067B"/>
    <w:rsid w:val="002534BC"/>
    <w:rsid w:val="00253B11"/>
    <w:rsid w:val="00281362"/>
    <w:rsid w:val="00281989"/>
    <w:rsid w:val="00292BBF"/>
    <w:rsid w:val="002D11A5"/>
    <w:rsid w:val="002D65F7"/>
    <w:rsid w:val="003050E4"/>
    <w:rsid w:val="0031461B"/>
    <w:rsid w:val="00341C4F"/>
    <w:rsid w:val="00343C64"/>
    <w:rsid w:val="00346678"/>
    <w:rsid w:val="003606F7"/>
    <w:rsid w:val="00382DC8"/>
    <w:rsid w:val="00384A43"/>
    <w:rsid w:val="003B7753"/>
    <w:rsid w:val="003E5156"/>
    <w:rsid w:val="004037ED"/>
    <w:rsid w:val="00413789"/>
    <w:rsid w:val="004309F1"/>
    <w:rsid w:val="0044101D"/>
    <w:rsid w:val="00452E63"/>
    <w:rsid w:val="00464799"/>
    <w:rsid w:val="00472A36"/>
    <w:rsid w:val="00476201"/>
    <w:rsid w:val="004A2B5E"/>
    <w:rsid w:val="004B3D45"/>
    <w:rsid w:val="004D2E45"/>
    <w:rsid w:val="004E5221"/>
    <w:rsid w:val="0050332A"/>
    <w:rsid w:val="00504A8E"/>
    <w:rsid w:val="00525D41"/>
    <w:rsid w:val="005B416C"/>
    <w:rsid w:val="0065020D"/>
    <w:rsid w:val="006705B3"/>
    <w:rsid w:val="00693731"/>
    <w:rsid w:val="006976B9"/>
    <w:rsid w:val="006B6BC9"/>
    <w:rsid w:val="006C0010"/>
    <w:rsid w:val="006D22A7"/>
    <w:rsid w:val="0077267F"/>
    <w:rsid w:val="00774271"/>
    <w:rsid w:val="00774818"/>
    <w:rsid w:val="007A0EBB"/>
    <w:rsid w:val="007A424A"/>
    <w:rsid w:val="007B2CF7"/>
    <w:rsid w:val="007B601F"/>
    <w:rsid w:val="007C2A58"/>
    <w:rsid w:val="007D5EEA"/>
    <w:rsid w:val="007E2590"/>
    <w:rsid w:val="008210E2"/>
    <w:rsid w:val="00831C8D"/>
    <w:rsid w:val="00870F4E"/>
    <w:rsid w:val="00871FFD"/>
    <w:rsid w:val="0088263C"/>
    <w:rsid w:val="0088636B"/>
    <w:rsid w:val="00903E64"/>
    <w:rsid w:val="00924EEE"/>
    <w:rsid w:val="0092529D"/>
    <w:rsid w:val="009300ED"/>
    <w:rsid w:val="00930308"/>
    <w:rsid w:val="00935F19"/>
    <w:rsid w:val="00936B3F"/>
    <w:rsid w:val="00956737"/>
    <w:rsid w:val="009679CE"/>
    <w:rsid w:val="00983D21"/>
    <w:rsid w:val="009939EB"/>
    <w:rsid w:val="009962E9"/>
    <w:rsid w:val="009C02AA"/>
    <w:rsid w:val="009D5D30"/>
    <w:rsid w:val="009E6C5B"/>
    <w:rsid w:val="00A07649"/>
    <w:rsid w:val="00A23127"/>
    <w:rsid w:val="00A3389A"/>
    <w:rsid w:val="00A51696"/>
    <w:rsid w:val="00A64068"/>
    <w:rsid w:val="00A65681"/>
    <w:rsid w:val="00A65D43"/>
    <w:rsid w:val="00A82987"/>
    <w:rsid w:val="00A92F9F"/>
    <w:rsid w:val="00A97718"/>
    <w:rsid w:val="00A97892"/>
    <w:rsid w:val="00AA3A89"/>
    <w:rsid w:val="00AC76FF"/>
    <w:rsid w:val="00AD3825"/>
    <w:rsid w:val="00AF7E84"/>
    <w:rsid w:val="00B047FB"/>
    <w:rsid w:val="00B15274"/>
    <w:rsid w:val="00B33310"/>
    <w:rsid w:val="00B62B9E"/>
    <w:rsid w:val="00B75C81"/>
    <w:rsid w:val="00B81B9E"/>
    <w:rsid w:val="00B85AFD"/>
    <w:rsid w:val="00BB35BD"/>
    <w:rsid w:val="00BD051A"/>
    <w:rsid w:val="00C032E4"/>
    <w:rsid w:val="00C0542C"/>
    <w:rsid w:val="00C1134F"/>
    <w:rsid w:val="00C14BB5"/>
    <w:rsid w:val="00C3277F"/>
    <w:rsid w:val="00C40487"/>
    <w:rsid w:val="00C47122"/>
    <w:rsid w:val="00C645C0"/>
    <w:rsid w:val="00C64A00"/>
    <w:rsid w:val="00C91556"/>
    <w:rsid w:val="00CA1488"/>
    <w:rsid w:val="00CA7B6F"/>
    <w:rsid w:val="00CB7703"/>
    <w:rsid w:val="00CD2658"/>
    <w:rsid w:val="00D036D7"/>
    <w:rsid w:val="00D064A7"/>
    <w:rsid w:val="00D077D8"/>
    <w:rsid w:val="00D34CED"/>
    <w:rsid w:val="00D41119"/>
    <w:rsid w:val="00D618D3"/>
    <w:rsid w:val="00D70D85"/>
    <w:rsid w:val="00DA52EB"/>
    <w:rsid w:val="00DA65C1"/>
    <w:rsid w:val="00DB0EB2"/>
    <w:rsid w:val="00DB13DA"/>
    <w:rsid w:val="00DB38FB"/>
    <w:rsid w:val="00DE313A"/>
    <w:rsid w:val="00DE357D"/>
    <w:rsid w:val="00DF7183"/>
    <w:rsid w:val="00E15C28"/>
    <w:rsid w:val="00E268F3"/>
    <w:rsid w:val="00E42788"/>
    <w:rsid w:val="00E52FC5"/>
    <w:rsid w:val="00E61CE2"/>
    <w:rsid w:val="00EE0274"/>
    <w:rsid w:val="00F162F7"/>
    <w:rsid w:val="00F24432"/>
    <w:rsid w:val="00F278BD"/>
    <w:rsid w:val="00F338F7"/>
    <w:rsid w:val="00F46F64"/>
    <w:rsid w:val="00F6148E"/>
    <w:rsid w:val="00FB2D17"/>
    <w:rsid w:val="00FC4E42"/>
    <w:rsid w:val="00FC65D3"/>
    <w:rsid w:val="00FD724B"/>
    <w:rsid w:val="00FE1820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9CE2"/>
  <w15:chartTrackingRefBased/>
  <w15:docId w15:val="{CD34CD6F-1C0C-4A9C-96B0-9DD80170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7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A58"/>
  </w:style>
  <w:style w:type="paragraph" w:styleId="Stopka">
    <w:name w:val="footer"/>
    <w:basedOn w:val="Normalny"/>
    <w:link w:val="StopkaZnak"/>
    <w:uiPriority w:val="99"/>
    <w:unhideWhenUsed/>
    <w:rsid w:val="007C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A58"/>
  </w:style>
  <w:style w:type="character" w:styleId="Tekstzastpczy">
    <w:name w:val="Placeholder Text"/>
    <w:basedOn w:val="Domylnaczcionkaakapitu"/>
    <w:uiPriority w:val="99"/>
    <w:semiHidden/>
    <w:rsid w:val="00956737"/>
    <w:rPr>
      <w:color w:val="808080"/>
    </w:rPr>
  </w:style>
  <w:style w:type="table" w:styleId="Tabela-Siatka">
    <w:name w:val="Table Grid"/>
    <w:basedOn w:val="Standardowy"/>
    <w:uiPriority w:val="39"/>
    <w:rsid w:val="0065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1095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Murawska</dc:creator>
  <cp:keywords/>
  <dc:description/>
  <cp:lastModifiedBy>Irena Murawska</cp:lastModifiedBy>
  <cp:revision>161</cp:revision>
  <dcterms:created xsi:type="dcterms:W3CDTF">2021-03-17T06:51:00Z</dcterms:created>
  <dcterms:modified xsi:type="dcterms:W3CDTF">2021-03-19T13:03:00Z</dcterms:modified>
</cp:coreProperties>
</file>