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EDEFE" w14:textId="18EA3A0D" w:rsidR="00D56CDE" w:rsidRPr="00366135" w:rsidRDefault="004C4A62" w:rsidP="00435337">
      <w:pPr>
        <w:spacing w:after="120" w:line="276" w:lineRule="auto"/>
        <w:ind w:left="5664" w:firstLine="708"/>
        <w:jc w:val="both"/>
        <w:rPr>
          <w:rFonts w:ascii="Times New Roman" w:eastAsia="Calibri" w:hAnsi="Times New Roman" w:cs="Times New Roman"/>
          <w:sz w:val="24"/>
          <w:szCs w:val="24"/>
        </w:rPr>
      </w:pPr>
      <w:bookmarkStart w:id="0" w:name="_GoBack"/>
      <w:bookmarkEnd w:id="0"/>
      <w:r w:rsidRPr="00366135">
        <w:rPr>
          <w:rFonts w:ascii="Times New Roman" w:eastAsia="Calibri" w:hAnsi="Times New Roman" w:cs="Times New Roman"/>
          <w:sz w:val="24"/>
          <w:szCs w:val="24"/>
        </w:rPr>
        <w:t xml:space="preserve">Projekt z dnia </w:t>
      </w:r>
      <w:r w:rsidR="00B45D65">
        <w:rPr>
          <w:rFonts w:ascii="Times New Roman" w:eastAsia="Calibri" w:hAnsi="Times New Roman" w:cs="Times New Roman"/>
          <w:sz w:val="24"/>
          <w:szCs w:val="24"/>
        </w:rPr>
        <w:t>2</w:t>
      </w:r>
      <w:r w:rsidR="00435337">
        <w:rPr>
          <w:rFonts w:ascii="Times New Roman" w:eastAsia="Calibri" w:hAnsi="Times New Roman" w:cs="Times New Roman"/>
          <w:sz w:val="24"/>
          <w:szCs w:val="24"/>
        </w:rPr>
        <w:t>9</w:t>
      </w:r>
      <w:r w:rsidR="006B11E4">
        <w:rPr>
          <w:rFonts w:ascii="Times New Roman" w:eastAsia="Calibri" w:hAnsi="Times New Roman" w:cs="Times New Roman"/>
          <w:sz w:val="24"/>
          <w:szCs w:val="24"/>
        </w:rPr>
        <w:t>.0</w:t>
      </w:r>
      <w:r w:rsidR="00FD7252">
        <w:rPr>
          <w:rFonts w:ascii="Times New Roman" w:eastAsia="Calibri" w:hAnsi="Times New Roman" w:cs="Times New Roman"/>
          <w:sz w:val="24"/>
          <w:szCs w:val="24"/>
        </w:rPr>
        <w:t>6</w:t>
      </w:r>
      <w:r w:rsidRPr="00366135">
        <w:rPr>
          <w:rFonts w:ascii="Times New Roman" w:eastAsia="Calibri" w:hAnsi="Times New Roman" w:cs="Times New Roman"/>
          <w:sz w:val="24"/>
          <w:szCs w:val="24"/>
        </w:rPr>
        <w:t>.2020 r.</w:t>
      </w:r>
    </w:p>
    <w:p w14:paraId="791D8EE9" w14:textId="77777777" w:rsidR="00D56CDE" w:rsidRPr="00D56CDE" w:rsidRDefault="00D56CDE" w:rsidP="00D56CDE">
      <w:pPr>
        <w:spacing w:line="360" w:lineRule="auto"/>
        <w:jc w:val="center"/>
        <w:rPr>
          <w:rFonts w:ascii="Times New Roman" w:eastAsia="Calibri" w:hAnsi="Times New Roman" w:cs="Times New Roman"/>
          <w:b/>
          <w:sz w:val="28"/>
          <w:szCs w:val="28"/>
          <w:u w:val="single"/>
        </w:rPr>
      </w:pPr>
      <w:r w:rsidRPr="00D56CDE">
        <w:rPr>
          <w:rFonts w:ascii="Times New Roman" w:eastAsia="Calibri" w:hAnsi="Times New Roman" w:cs="Times New Roman"/>
          <w:b/>
          <w:sz w:val="28"/>
          <w:szCs w:val="28"/>
          <w:u w:val="single"/>
        </w:rPr>
        <w:t>Uzasadnienie</w:t>
      </w:r>
    </w:p>
    <w:p w14:paraId="7E007C46" w14:textId="77777777" w:rsidR="00D56CDE" w:rsidRPr="00D56CDE" w:rsidRDefault="00D56CDE" w:rsidP="00D56CDE">
      <w:pPr>
        <w:spacing w:line="360" w:lineRule="auto"/>
        <w:jc w:val="left"/>
        <w:rPr>
          <w:rFonts w:ascii="Times New Roman" w:eastAsia="Calibri" w:hAnsi="Times New Roman" w:cs="Times New Roman"/>
          <w:b/>
          <w:sz w:val="28"/>
          <w:szCs w:val="28"/>
          <w:u w:val="single"/>
        </w:rPr>
      </w:pPr>
    </w:p>
    <w:p w14:paraId="73AC7E8A" w14:textId="77777777" w:rsidR="00D56CDE" w:rsidRPr="00366135" w:rsidRDefault="00D56CDE" w:rsidP="001C3943">
      <w:pPr>
        <w:spacing w:line="360" w:lineRule="auto"/>
        <w:jc w:val="both"/>
        <w:rPr>
          <w:rFonts w:ascii="Times New Roman" w:eastAsia="Calibri" w:hAnsi="Times New Roman" w:cs="Times New Roman"/>
          <w:b/>
          <w:sz w:val="26"/>
          <w:szCs w:val="26"/>
        </w:rPr>
      </w:pPr>
      <w:r w:rsidRPr="00366135">
        <w:rPr>
          <w:rFonts w:ascii="Times New Roman" w:eastAsia="Calibri" w:hAnsi="Times New Roman" w:cs="Times New Roman"/>
          <w:b/>
          <w:sz w:val="26"/>
          <w:szCs w:val="26"/>
        </w:rPr>
        <w:t>I. Potrzeba i cel wydania ustawy</w:t>
      </w:r>
    </w:p>
    <w:p w14:paraId="3B7F70BD" w14:textId="77777777" w:rsidR="00D56CDE" w:rsidRPr="00D56CDE" w:rsidRDefault="00D56CDE" w:rsidP="001C3943">
      <w:pPr>
        <w:spacing w:line="360" w:lineRule="auto"/>
        <w:jc w:val="both"/>
        <w:rPr>
          <w:rFonts w:ascii="Times New Roman" w:eastAsia="Calibri" w:hAnsi="Times New Roman" w:cs="Times New Roman"/>
          <w:sz w:val="24"/>
          <w:szCs w:val="24"/>
        </w:rPr>
      </w:pPr>
    </w:p>
    <w:p w14:paraId="5899AE84" w14:textId="4A3CB947" w:rsidR="00D872A1" w:rsidRPr="009A5BED" w:rsidRDefault="00D56CDE" w:rsidP="00D872A1">
      <w:pPr>
        <w:spacing w:line="360" w:lineRule="auto"/>
        <w:jc w:val="both"/>
        <w:rPr>
          <w:rFonts w:ascii="Times New Roman" w:hAnsi="Times New Roman" w:cs="Times New Roman"/>
          <w:color w:val="000000"/>
          <w:sz w:val="24"/>
          <w:szCs w:val="24"/>
        </w:rPr>
      </w:pPr>
      <w:r w:rsidRPr="001C3943">
        <w:rPr>
          <w:rFonts w:ascii="Times New Roman" w:eastAsia="Calibri" w:hAnsi="Times New Roman" w:cs="Times New Roman"/>
          <w:sz w:val="24"/>
          <w:szCs w:val="24"/>
        </w:rPr>
        <w:t>Celem niniejszej nowelizacji jest przede wszystkim udoskonalenie dotychczasowych rozwiązań w zakresie odpowiedzialności dyscyplinarnej nauczycieli, w tym rozwiązań</w:t>
      </w:r>
      <w:r w:rsidR="0096574B">
        <w:rPr>
          <w:rFonts w:ascii="Times New Roman" w:eastAsia="Calibri" w:hAnsi="Times New Roman" w:cs="Times New Roman"/>
          <w:sz w:val="24"/>
          <w:szCs w:val="24"/>
        </w:rPr>
        <w:t>,</w:t>
      </w:r>
      <w:r w:rsidRPr="001C3943">
        <w:rPr>
          <w:rFonts w:ascii="Times New Roman" w:eastAsia="Calibri" w:hAnsi="Times New Roman" w:cs="Times New Roman"/>
          <w:sz w:val="24"/>
          <w:szCs w:val="24"/>
        </w:rPr>
        <w:t xml:space="preserve"> które wprowadziła </w:t>
      </w:r>
      <w:r w:rsidR="00E15612">
        <w:rPr>
          <w:rFonts w:ascii="Times New Roman" w:eastAsia="Calibri" w:hAnsi="Times New Roman" w:cs="Times New Roman"/>
          <w:sz w:val="24"/>
          <w:szCs w:val="24"/>
        </w:rPr>
        <w:t xml:space="preserve">do ustawy </w:t>
      </w:r>
      <w:r w:rsidR="00DB5D82" w:rsidRPr="00FE6F4E">
        <w:rPr>
          <w:rFonts w:ascii="Times New Roman" w:hAnsi="Times New Roman"/>
          <w:sz w:val="24"/>
          <w:szCs w:val="24"/>
        </w:rPr>
        <w:t>z</w:t>
      </w:r>
      <w:r w:rsidR="00DB5D82">
        <w:rPr>
          <w:rFonts w:ascii="Times New Roman" w:hAnsi="Times New Roman"/>
          <w:sz w:val="24"/>
          <w:szCs w:val="24"/>
        </w:rPr>
        <w:t xml:space="preserve"> </w:t>
      </w:r>
      <w:r w:rsidR="00DB5D82" w:rsidRPr="00FE6F4E">
        <w:rPr>
          <w:rFonts w:ascii="Times New Roman" w:hAnsi="Times New Roman"/>
          <w:sz w:val="24"/>
          <w:szCs w:val="24"/>
        </w:rPr>
        <w:t xml:space="preserve">dnia 26 stycznia 1982 r. </w:t>
      </w:r>
      <w:r w:rsidR="00DB5D82" w:rsidRPr="00FE6F4E">
        <w:rPr>
          <w:rFonts w:ascii="Times New Roman" w:eastAsia="Times New Roman" w:hAnsi="Times New Roman"/>
          <w:sz w:val="24"/>
          <w:szCs w:val="24"/>
          <w:lang w:eastAsia="pl-PL"/>
        </w:rPr>
        <w:t>–</w:t>
      </w:r>
      <w:r w:rsidR="00DB5D82" w:rsidRPr="00FE6F4E">
        <w:rPr>
          <w:rFonts w:ascii="Times New Roman" w:hAnsi="Times New Roman"/>
          <w:sz w:val="24"/>
          <w:szCs w:val="24"/>
        </w:rPr>
        <w:t xml:space="preserve"> Karta Nauczyciela</w:t>
      </w:r>
      <w:r w:rsidR="00DB5D82">
        <w:rPr>
          <w:rFonts w:ascii="Times New Roman" w:eastAsia="Calibri" w:hAnsi="Times New Roman" w:cs="Times New Roman"/>
          <w:sz w:val="24"/>
          <w:szCs w:val="24"/>
        </w:rPr>
        <w:t xml:space="preserve"> (Dz. U. z 2019 r. poz. 2215) </w:t>
      </w:r>
      <w:r w:rsidRPr="001C3943">
        <w:rPr>
          <w:rFonts w:ascii="Times New Roman" w:eastAsia="Calibri" w:hAnsi="Times New Roman" w:cs="Times New Roman"/>
          <w:sz w:val="24"/>
          <w:szCs w:val="24"/>
        </w:rPr>
        <w:t>ustaw</w:t>
      </w:r>
      <w:r w:rsidR="00B45D65">
        <w:rPr>
          <w:rFonts w:ascii="Times New Roman" w:eastAsia="Calibri" w:hAnsi="Times New Roman" w:cs="Times New Roman"/>
          <w:sz w:val="24"/>
          <w:szCs w:val="24"/>
        </w:rPr>
        <w:t>a</w:t>
      </w:r>
      <w:r w:rsidRPr="001C3943">
        <w:rPr>
          <w:rFonts w:ascii="Times New Roman" w:eastAsia="Calibri" w:hAnsi="Times New Roman" w:cs="Times New Roman"/>
          <w:sz w:val="24"/>
          <w:szCs w:val="24"/>
        </w:rPr>
        <w:t xml:space="preserve"> z dnia 13 czerwca 2019 r. o zmianie ustawy – Karta Nauczyciela oraz niektórych innych ustaw (Dz. U. poz. 1287).</w:t>
      </w:r>
      <w:r w:rsidR="001C3943" w:rsidRPr="001C3943">
        <w:rPr>
          <w:rFonts w:ascii="Times New Roman" w:eastAsia="Calibri" w:hAnsi="Times New Roman" w:cs="Times New Roman"/>
          <w:sz w:val="24"/>
          <w:szCs w:val="24"/>
        </w:rPr>
        <w:t xml:space="preserve"> </w:t>
      </w:r>
      <w:r w:rsidR="001C3943" w:rsidRPr="001C3943">
        <w:rPr>
          <w:rFonts w:ascii="Times New Roman" w:hAnsi="Times New Roman"/>
          <w:sz w:val="24"/>
          <w:szCs w:val="24"/>
        </w:rPr>
        <w:t xml:space="preserve">Zmiany te są odpowiedzią na oczekiwania </w:t>
      </w:r>
      <w:r w:rsidR="001C3943" w:rsidRPr="001C3943">
        <w:rPr>
          <w:rFonts w:ascii="Times New Roman" w:hAnsi="Times New Roman"/>
          <w:color w:val="000000"/>
          <w:sz w:val="24"/>
          <w:szCs w:val="24"/>
        </w:rPr>
        <w:t>środowisk oświatowych, które podnoszą konieczność modyfikacji m.in. rozwiązania dotyczącego powiadamiania rzecznika dyscyplinarnego o popełnieniu czynu naruszającego prawa i dobro dziecka</w:t>
      </w:r>
      <w:r w:rsidR="007210A2">
        <w:rPr>
          <w:rFonts w:ascii="Times New Roman" w:hAnsi="Times New Roman"/>
          <w:color w:val="000000"/>
          <w:sz w:val="24"/>
          <w:szCs w:val="24"/>
        </w:rPr>
        <w:t>,</w:t>
      </w:r>
      <w:r w:rsidR="001C3943" w:rsidRPr="001C3943">
        <w:rPr>
          <w:rFonts w:ascii="Times New Roman" w:hAnsi="Times New Roman"/>
          <w:color w:val="000000"/>
          <w:sz w:val="24"/>
          <w:szCs w:val="24"/>
        </w:rPr>
        <w:t xml:space="preserve"> a także </w:t>
      </w:r>
      <w:r w:rsidR="007210A2" w:rsidRPr="007210A2">
        <w:rPr>
          <w:rFonts w:ascii="Times New Roman" w:hAnsi="Times New Roman"/>
          <w:color w:val="000000"/>
          <w:sz w:val="24"/>
          <w:szCs w:val="24"/>
        </w:rPr>
        <w:t>okresu, w którym może być wszczęte postępowanie dyscyplinarne</w:t>
      </w:r>
      <w:r w:rsidR="001C3943" w:rsidRPr="001C3943">
        <w:rPr>
          <w:rFonts w:ascii="Times New Roman" w:hAnsi="Times New Roman"/>
          <w:color w:val="000000"/>
          <w:sz w:val="24"/>
          <w:szCs w:val="24"/>
        </w:rPr>
        <w:t xml:space="preserve">. </w:t>
      </w:r>
      <w:r w:rsidR="001C3943">
        <w:rPr>
          <w:rFonts w:ascii="Times New Roman" w:hAnsi="Times New Roman"/>
          <w:color w:val="000000"/>
          <w:sz w:val="24"/>
          <w:szCs w:val="24"/>
        </w:rPr>
        <w:t>Kwestie dotyczące zmian w zakresie odpowiedzialności dyscyplinarnej nauczycieli były przedmiotem prac Zespołu do spraw statusu zawodowego pracowników oświaty, w skład którego wchodzą przedstawiciele strony rządowej, związków zawodowych zrzeszających nauczycieli oraz korporacji samorządowych.</w:t>
      </w:r>
      <w:r w:rsidR="00D872A1">
        <w:rPr>
          <w:rFonts w:ascii="Times New Roman" w:hAnsi="Times New Roman"/>
          <w:color w:val="000000"/>
          <w:sz w:val="24"/>
          <w:szCs w:val="24"/>
        </w:rPr>
        <w:t xml:space="preserve"> </w:t>
      </w:r>
      <w:r w:rsidR="00D872A1" w:rsidRPr="009A5BED">
        <w:rPr>
          <w:rFonts w:ascii="Times New Roman" w:hAnsi="Times New Roman" w:cs="Times New Roman"/>
          <w:color w:val="000000"/>
          <w:sz w:val="24"/>
          <w:szCs w:val="24"/>
        </w:rPr>
        <w:t xml:space="preserve">Na posiedzeniach Zespołu, które odbyły się w dniach 29 stycznia 2020 r. oraz 26 lutego 2020 r., </w:t>
      </w:r>
      <w:r w:rsidR="00D872A1">
        <w:rPr>
          <w:rFonts w:ascii="Times New Roman" w:hAnsi="Times New Roman" w:cs="Times New Roman"/>
          <w:color w:val="000000"/>
          <w:sz w:val="24"/>
          <w:szCs w:val="24"/>
        </w:rPr>
        <w:t xml:space="preserve">dyskutowana była potrzeba zmiany przepisów regulujących odpowiedzialność dyscyplinarną nauczycieli oraz zakres niezbędnych zmian. W szczególności </w:t>
      </w:r>
      <w:r w:rsidR="00D872A1">
        <w:rPr>
          <w:rFonts w:ascii="Times New Roman" w:hAnsi="Times New Roman" w:cs="Times New Roman"/>
          <w:sz w:val="24"/>
          <w:szCs w:val="24"/>
        </w:rPr>
        <w:t xml:space="preserve">zidentyfikowano kwestie wymagające zmiany oraz </w:t>
      </w:r>
      <w:r w:rsidR="00D872A1">
        <w:rPr>
          <w:rFonts w:ascii="Times New Roman" w:hAnsi="Times New Roman" w:cs="Times New Roman"/>
          <w:color w:val="000000"/>
          <w:sz w:val="24"/>
          <w:szCs w:val="24"/>
        </w:rPr>
        <w:t xml:space="preserve">dyskutowano nad propozycjami rozwiązań w powyższym zakresie. Potrzeba zmian w zakresie odpowiedzialności dyscyplinarnej była również podnoszona </w:t>
      </w:r>
      <w:r w:rsidR="00D872A1" w:rsidRPr="009A5BED">
        <w:rPr>
          <w:rFonts w:ascii="Times New Roman" w:hAnsi="Times New Roman" w:cs="Times New Roman"/>
          <w:color w:val="000000"/>
          <w:sz w:val="24"/>
          <w:szCs w:val="24"/>
        </w:rPr>
        <w:t xml:space="preserve">podczas spotkań </w:t>
      </w:r>
      <w:r w:rsidR="00D872A1">
        <w:rPr>
          <w:rFonts w:ascii="Times New Roman" w:hAnsi="Times New Roman" w:cs="Times New Roman"/>
          <w:color w:val="000000"/>
          <w:sz w:val="24"/>
          <w:szCs w:val="24"/>
        </w:rPr>
        <w:t>12</w:t>
      </w:r>
      <w:r w:rsidR="00A8699D">
        <w:rPr>
          <w:rFonts w:ascii="Times New Roman" w:hAnsi="Times New Roman" w:cs="Times New Roman"/>
          <w:color w:val="000000"/>
          <w:sz w:val="24"/>
          <w:szCs w:val="24"/>
        </w:rPr>
        <w:t> </w:t>
      </w:r>
      <w:r w:rsidR="00D872A1">
        <w:rPr>
          <w:rFonts w:ascii="Times New Roman" w:hAnsi="Times New Roman" w:cs="Times New Roman"/>
          <w:color w:val="000000"/>
          <w:sz w:val="24"/>
          <w:szCs w:val="24"/>
        </w:rPr>
        <w:t xml:space="preserve">i 13 grudnia 2019 r. </w:t>
      </w:r>
      <w:r w:rsidR="00D872A1" w:rsidRPr="009A5BED">
        <w:rPr>
          <w:rFonts w:ascii="Times New Roman" w:hAnsi="Times New Roman" w:cs="Times New Roman"/>
          <w:color w:val="000000"/>
          <w:sz w:val="24"/>
          <w:szCs w:val="24"/>
        </w:rPr>
        <w:t>z</w:t>
      </w:r>
      <w:r w:rsidR="00D872A1">
        <w:rPr>
          <w:rFonts w:ascii="Times New Roman" w:hAnsi="Times New Roman" w:cs="Times New Roman"/>
          <w:color w:val="000000"/>
          <w:sz w:val="24"/>
          <w:szCs w:val="24"/>
        </w:rPr>
        <w:t xml:space="preserve"> </w:t>
      </w:r>
      <w:r w:rsidR="00D872A1" w:rsidRPr="009A5BED">
        <w:rPr>
          <w:rFonts w:ascii="Times New Roman" w:hAnsi="Times New Roman" w:cs="Times New Roman"/>
          <w:color w:val="000000"/>
          <w:sz w:val="24"/>
          <w:szCs w:val="24"/>
        </w:rPr>
        <w:t>przewodniczącymi komisji dyscyplinarnych pierwszej instancji oraz rzecznik</w:t>
      </w:r>
      <w:r w:rsidR="00A8699D">
        <w:rPr>
          <w:rFonts w:ascii="Times New Roman" w:hAnsi="Times New Roman" w:cs="Times New Roman"/>
          <w:color w:val="000000"/>
          <w:sz w:val="24"/>
          <w:szCs w:val="24"/>
        </w:rPr>
        <w:t>ami</w:t>
      </w:r>
      <w:r w:rsidR="00D872A1" w:rsidRPr="009A5BED">
        <w:rPr>
          <w:rFonts w:ascii="Times New Roman" w:hAnsi="Times New Roman" w:cs="Times New Roman"/>
          <w:color w:val="000000"/>
          <w:sz w:val="24"/>
          <w:szCs w:val="24"/>
        </w:rPr>
        <w:t xml:space="preserve"> </w:t>
      </w:r>
      <w:r w:rsidR="00D872A1" w:rsidRPr="009A5BED">
        <w:rPr>
          <w:rFonts w:ascii="Times New Roman" w:hAnsi="Times New Roman" w:cs="Times New Roman"/>
          <w:sz w:val="24"/>
          <w:szCs w:val="24"/>
        </w:rPr>
        <w:t>dyscyplinarny</w:t>
      </w:r>
      <w:r w:rsidR="00A8699D">
        <w:rPr>
          <w:rFonts w:ascii="Times New Roman" w:hAnsi="Times New Roman" w:cs="Times New Roman"/>
          <w:sz w:val="24"/>
          <w:szCs w:val="24"/>
        </w:rPr>
        <w:t>mi</w:t>
      </w:r>
      <w:r w:rsidR="00D872A1" w:rsidRPr="009A5BED">
        <w:rPr>
          <w:rFonts w:ascii="Times New Roman" w:hAnsi="Times New Roman" w:cs="Times New Roman"/>
          <w:sz w:val="24"/>
          <w:szCs w:val="24"/>
        </w:rPr>
        <w:t xml:space="preserve"> powołany</w:t>
      </w:r>
      <w:r w:rsidR="00A8699D">
        <w:rPr>
          <w:rFonts w:ascii="Times New Roman" w:hAnsi="Times New Roman" w:cs="Times New Roman"/>
          <w:sz w:val="24"/>
          <w:szCs w:val="24"/>
        </w:rPr>
        <w:t>mi</w:t>
      </w:r>
      <w:r w:rsidR="00D872A1" w:rsidRPr="009A5BED">
        <w:rPr>
          <w:rFonts w:ascii="Times New Roman" w:hAnsi="Times New Roman" w:cs="Times New Roman"/>
          <w:sz w:val="24"/>
          <w:szCs w:val="24"/>
        </w:rPr>
        <w:t xml:space="preserve"> przy tych komisjach</w:t>
      </w:r>
      <w:r w:rsidR="00D872A1">
        <w:rPr>
          <w:rFonts w:ascii="Times New Roman" w:hAnsi="Times New Roman" w:cs="Times New Roman"/>
          <w:sz w:val="24"/>
          <w:szCs w:val="24"/>
        </w:rPr>
        <w:t>.</w:t>
      </w:r>
    </w:p>
    <w:p w14:paraId="2314DF33" w14:textId="1AC8E249" w:rsidR="001C3943" w:rsidRPr="001C3943" w:rsidRDefault="001C3943" w:rsidP="00FE6F4E">
      <w:pPr>
        <w:spacing w:line="360" w:lineRule="auto"/>
        <w:jc w:val="both"/>
        <w:rPr>
          <w:rFonts w:ascii="Times New Roman" w:hAnsi="Times New Roman"/>
          <w:color w:val="000000"/>
          <w:sz w:val="24"/>
          <w:szCs w:val="24"/>
        </w:rPr>
      </w:pPr>
    </w:p>
    <w:p w14:paraId="630F7952" w14:textId="77777777" w:rsidR="00970C7A" w:rsidRDefault="00FE6F4E" w:rsidP="00FE6F4E">
      <w:pPr>
        <w:spacing w:line="360" w:lineRule="auto"/>
        <w:jc w:val="both"/>
        <w:rPr>
          <w:rFonts w:ascii="Times New Roman" w:hAnsi="Times New Roman"/>
          <w:sz w:val="24"/>
          <w:szCs w:val="24"/>
        </w:rPr>
      </w:pPr>
      <w:r w:rsidRPr="00FE6F4E">
        <w:rPr>
          <w:rFonts w:ascii="Times New Roman" w:hAnsi="Times New Roman"/>
          <w:sz w:val="24"/>
          <w:szCs w:val="24"/>
        </w:rPr>
        <w:t>Celem niniejszej nowelizacji jest także</w:t>
      </w:r>
      <w:r w:rsidR="00970C7A">
        <w:rPr>
          <w:rFonts w:ascii="Times New Roman" w:hAnsi="Times New Roman"/>
          <w:sz w:val="24"/>
          <w:szCs w:val="24"/>
        </w:rPr>
        <w:t>:</w:t>
      </w:r>
    </w:p>
    <w:p w14:paraId="08A98543" w14:textId="3813520D" w:rsidR="00970C7A" w:rsidRDefault="00F8029D" w:rsidP="00FE6F4E">
      <w:pPr>
        <w:spacing w:line="360" w:lineRule="auto"/>
        <w:jc w:val="both"/>
        <w:rPr>
          <w:rFonts w:ascii="Times New Roman" w:hAnsi="Times New Roman"/>
          <w:sz w:val="24"/>
          <w:szCs w:val="24"/>
        </w:rPr>
      </w:pPr>
      <w:r>
        <w:rPr>
          <w:rFonts w:ascii="Times New Roman" w:hAnsi="Times New Roman"/>
          <w:sz w:val="24"/>
          <w:szCs w:val="24"/>
        </w:rPr>
        <w:t>1)</w:t>
      </w:r>
      <w:r w:rsidR="00970C7A">
        <w:rPr>
          <w:rFonts w:ascii="Times New Roman" w:hAnsi="Times New Roman"/>
          <w:sz w:val="24"/>
          <w:szCs w:val="24"/>
        </w:rPr>
        <w:t xml:space="preserve"> uporządkowanie i doprecyzowanie przepisów dotyczących zadań Centralnej Komisji Egzaminacyjnej w zakresie przeprowadzania badań, analiz i testów diagnostycznych;</w:t>
      </w:r>
      <w:r w:rsidR="00FE6F4E" w:rsidRPr="00FE6F4E">
        <w:rPr>
          <w:rFonts w:ascii="Times New Roman" w:hAnsi="Times New Roman"/>
          <w:sz w:val="24"/>
          <w:szCs w:val="24"/>
        </w:rPr>
        <w:t xml:space="preserve"> </w:t>
      </w:r>
    </w:p>
    <w:p w14:paraId="0EB51C24" w14:textId="583F9729" w:rsidR="00970C7A" w:rsidRDefault="00F8029D" w:rsidP="00FE6F4E">
      <w:pPr>
        <w:spacing w:line="360" w:lineRule="auto"/>
        <w:jc w:val="both"/>
        <w:rPr>
          <w:rFonts w:ascii="Times New Roman" w:hAnsi="Times New Roman"/>
          <w:sz w:val="24"/>
          <w:szCs w:val="24"/>
        </w:rPr>
      </w:pPr>
      <w:r>
        <w:rPr>
          <w:rFonts w:ascii="Times New Roman" w:hAnsi="Times New Roman"/>
          <w:sz w:val="24"/>
          <w:szCs w:val="24"/>
        </w:rPr>
        <w:t>2)</w:t>
      </w:r>
      <w:r w:rsidR="00970C7A">
        <w:rPr>
          <w:rFonts w:ascii="Times New Roman" w:hAnsi="Times New Roman"/>
          <w:sz w:val="24"/>
          <w:szCs w:val="24"/>
        </w:rPr>
        <w:t xml:space="preserve"> umożliwienie Centralnej Komisji Egzaminacyjnej publikowania listy jawnych zadań egzaminacyjnych </w:t>
      </w:r>
      <w:r>
        <w:rPr>
          <w:rFonts w:ascii="Times New Roman" w:hAnsi="Times New Roman"/>
          <w:sz w:val="24"/>
          <w:szCs w:val="24"/>
        </w:rPr>
        <w:t xml:space="preserve">do </w:t>
      </w:r>
      <w:r w:rsidR="00970C7A">
        <w:rPr>
          <w:rFonts w:ascii="Times New Roman" w:hAnsi="Times New Roman"/>
          <w:sz w:val="24"/>
          <w:szCs w:val="24"/>
        </w:rPr>
        <w:t>części ustnej egzaminu maturalnego z języka polskiego, języka mniejszości narodowej, języka mniejszości etnicznej i języka regionalnego;</w:t>
      </w:r>
    </w:p>
    <w:p w14:paraId="772F7415" w14:textId="771E1250" w:rsidR="00FE6F4E" w:rsidRPr="00FE6F4E" w:rsidRDefault="002B0364" w:rsidP="00FE6F4E">
      <w:pPr>
        <w:spacing w:line="360" w:lineRule="auto"/>
        <w:jc w:val="both"/>
        <w:rPr>
          <w:rFonts w:ascii="Times New Roman" w:hAnsi="Times New Roman"/>
          <w:sz w:val="24"/>
          <w:szCs w:val="24"/>
        </w:rPr>
      </w:pPr>
      <w:r>
        <w:rPr>
          <w:rFonts w:ascii="Times New Roman" w:hAnsi="Times New Roman"/>
          <w:sz w:val="24"/>
          <w:szCs w:val="24"/>
        </w:rPr>
        <w:t>3)</w:t>
      </w:r>
      <w:r w:rsidR="00970C7A">
        <w:rPr>
          <w:rFonts w:ascii="Times New Roman" w:hAnsi="Times New Roman"/>
          <w:sz w:val="24"/>
          <w:szCs w:val="24"/>
        </w:rPr>
        <w:t xml:space="preserve"> </w:t>
      </w:r>
      <w:r w:rsidR="00FE6F4E" w:rsidRPr="00FE6F4E">
        <w:rPr>
          <w:rFonts w:ascii="Times New Roman" w:hAnsi="Times New Roman"/>
          <w:sz w:val="24"/>
          <w:szCs w:val="24"/>
        </w:rPr>
        <w:t>wprowadzenie rozwiązań pozwalających na</w:t>
      </w:r>
      <w:r w:rsidR="00435337">
        <w:rPr>
          <w:rFonts w:ascii="Times New Roman" w:hAnsi="Times New Roman"/>
          <w:sz w:val="24"/>
          <w:szCs w:val="24"/>
        </w:rPr>
        <w:t xml:space="preserve"> </w:t>
      </w:r>
      <w:r w:rsidR="00FE6F4E" w:rsidRPr="00FE6F4E">
        <w:rPr>
          <w:rFonts w:ascii="Times New Roman" w:hAnsi="Times New Roman"/>
          <w:sz w:val="24"/>
          <w:szCs w:val="24"/>
        </w:rPr>
        <w:t>wykorzystywanie środków wyodrębnianych na</w:t>
      </w:r>
      <w:r w:rsidR="00B66CDA">
        <w:rPr>
          <w:rFonts w:ascii="Times New Roman" w:hAnsi="Times New Roman"/>
          <w:sz w:val="24"/>
          <w:szCs w:val="24"/>
        </w:rPr>
        <w:t> </w:t>
      </w:r>
      <w:r w:rsidR="00FE6F4E" w:rsidRPr="00FE6F4E">
        <w:rPr>
          <w:rFonts w:ascii="Times New Roman" w:hAnsi="Times New Roman"/>
          <w:sz w:val="24"/>
          <w:szCs w:val="24"/>
        </w:rPr>
        <w:t xml:space="preserve">dofinansowanie doskonalenia zawodowego nauczycieli w budżetach organów </w:t>
      </w:r>
      <w:r w:rsidR="00FE6F4E" w:rsidRPr="00FE6F4E">
        <w:rPr>
          <w:rFonts w:ascii="Times New Roman" w:hAnsi="Times New Roman"/>
          <w:sz w:val="24"/>
          <w:szCs w:val="24"/>
        </w:rPr>
        <w:lastRenderedPageBreak/>
        <w:t>prowadzących szkoły, zgodnie z art. 70a ust. 1 ustawy z</w:t>
      </w:r>
      <w:r w:rsidR="00B66CDA">
        <w:rPr>
          <w:rFonts w:ascii="Times New Roman" w:hAnsi="Times New Roman"/>
          <w:sz w:val="24"/>
          <w:szCs w:val="24"/>
        </w:rPr>
        <w:t xml:space="preserve"> </w:t>
      </w:r>
      <w:r w:rsidR="00FE6F4E" w:rsidRPr="00FE6F4E">
        <w:rPr>
          <w:rFonts w:ascii="Times New Roman" w:hAnsi="Times New Roman"/>
          <w:sz w:val="24"/>
          <w:szCs w:val="24"/>
        </w:rPr>
        <w:t xml:space="preserve">dnia 26 stycznia 1982 r. </w:t>
      </w:r>
      <w:r w:rsidR="00FE6F4E" w:rsidRPr="00FE6F4E">
        <w:rPr>
          <w:rFonts w:ascii="Times New Roman" w:eastAsia="Times New Roman" w:hAnsi="Times New Roman"/>
          <w:sz w:val="24"/>
          <w:szCs w:val="24"/>
          <w:lang w:eastAsia="pl-PL"/>
        </w:rPr>
        <w:t>–</w:t>
      </w:r>
      <w:r w:rsidR="00FE6F4E" w:rsidRPr="00FE6F4E">
        <w:rPr>
          <w:rFonts w:ascii="Times New Roman" w:hAnsi="Times New Roman"/>
          <w:sz w:val="24"/>
          <w:szCs w:val="24"/>
        </w:rPr>
        <w:t xml:space="preserve"> Karta Nauczyciela, w sposób uwzględniający specyfikę doskonalenia zawodowego nauczycieli zajęć edukacyjnych artystycznych, zatrudnionych w</w:t>
      </w:r>
      <w:r w:rsidR="00B66CDA">
        <w:rPr>
          <w:rFonts w:ascii="Times New Roman" w:hAnsi="Times New Roman"/>
          <w:sz w:val="24"/>
          <w:szCs w:val="24"/>
        </w:rPr>
        <w:t xml:space="preserve"> </w:t>
      </w:r>
      <w:r w:rsidR="00FE6F4E" w:rsidRPr="00FE6F4E">
        <w:rPr>
          <w:rFonts w:ascii="Times New Roman" w:hAnsi="Times New Roman"/>
          <w:sz w:val="24"/>
          <w:szCs w:val="24"/>
        </w:rPr>
        <w:t>szkołach artystycznych (uzupełnienie katalogu rodzajów kosztów określonych przepisami art. 70a ust. 3a ww. ustawy).</w:t>
      </w:r>
    </w:p>
    <w:p w14:paraId="76C17842" w14:textId="77777777" w:rsidR="00FE6F4E" w:rsidRDefault="00FE6F4E" w:rsidP="001C3943">
      <w:pPr>
        <w:spacing w:line="360" w:lineRule="auto"/>
        <w:jc w:val="both"/>
        <w:rPr>
          <w:rFonts w:ascii="Times New Roman" w:eastAsia="Calibri" w:hAnsi="Times New Roman" w:cs="Times New Roman"/>
          <w:sz w:val="24"/>
          <w:szCs w:val="24"/>
        </w:rPr>
      </w:pPr>
    </w:p>
    <w:p w14:paraId="4D671170" w14:textId="298D6310" w:rsidR="00D56CDE" w:rsidRPr="001C3943" w:rsidRDefault="00831EB5" w:rsidP="001C3943">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Pozostałe zmiany projektowane w </w:t>
      </w:r>
      <w:r w:rsidR="00D56CDE" w:rsidRPr="001C3943">
        <w:rPr>
          <w:rFonts w:ascii="Times New Roman" w:eastAsia="Times New Roman" w:hAnsi="Times New Roman" w:cs="Times New Roman"/>
          <w:sz w:val="24"/>
          <w:szCs w:val="24"/>
          <w:lang w:eastAsia="pl-PL"/>
        </w:rPr>
        <w:t xml:space="preserve"> ustaw</w:t>
      </w:r>
      <w:r>
        <w:rPr>
          <w:rFonts w:ascii="Times New Roman" w:eastAsia="Times New Roman" w:hAnsi="Times New Roman" w:cs="Times New Roman"/>
          <w:sz w:val="24"/>
          <w:szCs w:val="24"/>
          <w:lang w:eastAsia="pl-PL"/>
        </w:rPr>
        <w:t>ie.</w:t>
      </w:r>
    </w:p>
    <w:p w14:paraId="0614D17B" w14:textId="20D7F704" w:rsidR="00D56CDE" w:rsidRPr="003F1F6A" w:rsidRDefault="00831EB5" w:rsidP="003F1F6A">
      <w:pPr>
        <w:pStyle w:val="Akapitzlist"/>
        <w:numPr>
          <w:ilvl w:val="0"/>
          <w:numId w:val="10"/>
        </w:num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w:t>
      </w:r>
      <w:r w:rsidR="00D56CDE" w:rsidRPr="003F1F6A">
        <w:rPr>
          <w:rFonts w:ascii="Times New Roman" w:eastAsia="Times New Roman" w:hAnsi="Times New Roman" w:cs="Times New Roman"/>
          <w:color w:val="000000"/>
          <w:sz w:val="24"/>
          <w:szCs w:val="24"/>
          <w:lang w:eastAsia="pl-PL"/>
        </w:rPr>
        <w:t xml:space="preserve">ustawie z dnia 7 września 1991 r. o systemie oświaty (Dz. U. z 2019 r. poz. 1481, </w:t>
      </w:r>
      <w:r w:rsidR="007210A2" w:rsidRPr="003F1F6A">
        <w:rPr>
          <w:rFonts w:ascii="Times New Roman" w:eastAsia="Times New Roman" w:hAnsi="Times New Roman" w:cs="Times New Roman"/>
          <w:color w:val="000000"/>
          <w:sz w:val="24"/>
          <w:szCs w:val="24"/>
          <w:lang w:eastAsia="pl-PL"/>
        </w:rPr>
        <w:t>z</w:t>
      </w:r>
      <w:r w:rsidR="00A8310F" w:rsidRPr="003F1F6A">
        <w:rPr>
          <w:rFonts w:ascii="Times New Roman" w:eastAsia="Times New Roman" w:hAnsi="Times New Roman" w:cs="Times New Roman"/>
          <w:color w:val="000000"/>
          <w:sz w:val="24"/>
          <w:szCs w:val="24"/>
          <w:lang w:eastAsia="pl-PL"/>
        </w:rPr>
        <w:t> </w:t>
      </w:r>
      <w:r w:rsidR="007210A2" w:rsidRPr="003F1F6A">
        <w:rPr>
          <w:rFonts w:ascii="Times New Roman" w:eastAsia="Times New Roman" w:hAnsi="Times New Roman" w:cs="Times New Roman"/>
          <w:color w:val="000000"/>
          <w:sz w:val="24"/>
          <w:szCs w:val="24"/>
          <w:lang w:eastAsia="pl-PL"/>
        </w:rPr>
        <w:t>późn. zm.)</w:t>
      </w:r>
      <w:r w:rsidRPr="003F1F6A">
        <w:rPr>
          <w:rFonts w:ascii="Times New Roman" w:eastAsia="Times New Roman" w:hAnsi="Times New Roman" w:cs="Times New Roman"/>
          <w:color w:val="000000"/>
          <w:sz w:val="24"/>
          <w:szCs w:val="24"/>
          <w:lang w:eastAsia="pl-PL"/>
        </w:rPr>
        <w:t>.</w:t>
      </w:r>
    </w:p>
    <w:p w14:paraId="58AC8B54" w14:textId="77777777" w:rsidR="00831EB5" w:rsidRDefault="00831EB5" w:rsidP="003F1F6A">
      <w:pPr>
        <w:spacing w:line="360" w:lineRule="auto"/>
        <w:contextualSpacing/>
        <w:jc w:val="both"/>
        <w:rPr>
          <w:rFonts w:ascii="Times New Roman" w:eastAsia="Times New Roman" w:hAnsi="Times New Roman" w:cs="Times New Roman"/>
          <w:color w:val="000000"/>
          <w:sz w:val="24"/>
          <w:szCs w:val="24"/>
          <w:lang w:eastAsia="pl-PL"/>
        </w:rPr>
      </w:pPr>
    </w:p>
    <w:p w14:paraId="2F282EFB" w14:textId="4768261F" w:rsidR="00831EB5" w:rsidRDefault="00831EB5" w:rsidP="003F1F6A">
      <w:pPr>
        <w:spacing w:line="360" w:lineRule="auto"/>
        <w:contextualSpacing/>
        <w:jc w:val="both"/>
        <w:rPr>
          <w:rFonts w:ascii="Times New Roman" w:eastAsia="Times New Roman" w:hAnsi="Times New Roman" w:cs="Times New Roman"/>
          <w:sz w:val="24"/>
          <w:szCs w:val="24"/>
          <w:lang w:eastAsia="pl-PL"/>
        </w:rPr>
      </w:pPr>
      <w:r w:rsidRPr="00831EB5">
        <w:rPr>
          <w:rFonts w:ascii="Times New Roman" w:eastAsia="Times New Roman" w:hAnsi="Times New Roman" w:cs="Times New Roman"/>
          <w:color w:val="000000"/>
          <w:sz w:val="24"/>
          <w:szCs w:val="24"/>
          <w:lang w:eastAsia="pl-PL"/>
        </w:rPr>
        <w:t>Projektowany przepis art. 94b</w:t>
      </w:r>
      <w:r w:rsidR="00B87273">
        <w:rPr>
          <w:rFonts w:ascii="Times New Roman" w:eastAsia="Times New Roman" w:hAnsi="Times New Roman" w:cs="Times New Roman"/>
          <w:color w:val="000000"/>
          <w:sz w:val="24"/>
          <w:szCs w:val="24"/>
          <w:lang w:eastAsia="pl-PL"/>
        </w:rPr>
        <w:t>a</w:t>
      </w:r>
      <w:r w:rsidRPr="00831EB5">
        <w:rPr>
          <w:rFonts w:ascii="Times New Roman" w:eastAsia="Times New Roman" w:hAnsi="Times New Roman" w:cs="Times New Roman"/>
          <w:color w:val="000000"/>
          <w:sz w:val="24"/>
          <w:szCs w:val="24"/>
          <w:lang w:eastAsia="pl-PL"/>
        </w:rPr>
        <w:t xml:space="preserve"> ustawy z dnia 7 września 1991 r. o systemie oświaty ma na</w:t>
      </w:r>
      <w:r w:rsidR="00B66CDA">
        <w:rPr>
          <w:rFonts w:ascii="Times New Roman" w:eastAsia="Times New Roman" w:hAnsi="Times New Roman" w:cs="Times New Roman"/>
          <w:color w:val="000000"/>
          <w:sz w:val="24"/>
          <w:szCs w:val="24"/>
          <w:lang w:eastAsia="pl-PL"/>
        </w:rPr>
        <w:t> </w:t>
      </w:r>
      <w:r w:rsidRPr="00831EB5">
        <w:rPr>
          <w:rFonts w:ascii="Times New Roman" w:eastAsia="Times New Roman" w:hAnsi="Times New Roman" w:cs="Times New Roman"/>
          <w:color w:val="000000"/>
          <w:sz w:val="24"/>
          <w:szCs w:val="24"/>
          <w:lang w:eastAsia="pl-PL"/>
        </w:rPr>
        <w:t xml:space="preserve">celu umożliwienie ministrowi właściwemu do spraw oświaty i wychowania zlecania Instytutowi Badań Edukacyjnych </w:t>
      </w:r>
      <w:r w:rsidR="006521BC" w:rsidRPr="00F12977">
        <w:rPr>
          <w:rFonts w:ascii="Times New Roman" w:eastAsia="Times New Roman" w:hAnsi="Times New Roman" w:cs="Times New Roman"/>
          <w:sz w:val="24"/>
          <w:szCs w:val="24"/>
          <w:lang w:eastAsia="pl-PL"/>
        </w:rPr>
        <w:t>–</w:t>
      </w:r>
      <w:r w:rsidRPr="00831EB5">
        <w:rPr>
          <w:rFonts w:ascii="Times New Roman" w:eastAsia="Times New Roman" w:hAnsi="Times New Roman" w:cs="Times New Roman"/>
          <w:color w:val="000000"/>
          <w:sz w:val="24"/>
          <w:szCs w:val="24"/>
          <w:lang w:eastAsia="pl-PL"/>
        </w:rPr>
        <w:t xml:space="preserve"> jednostce nadzorowanej przez tego ministra, niebędącej jednostką budżetową </w:t>
      </w:r>
      <w:r w:rsidR="006521BC" w:rsidRPr="00F12977">
        <w:rPr>
          <w:rFonts w:ascii="Times New Roman" w:eastAsia="Times New Roman" w:hAnsi="Times New Roman" w:cs="Times New Roman"/>
          <w:sz w:val="24"/>
          <w:szCs w:val="24"/>
          <w:lang w:eastAsia="pl-PL"/>
        </w:rPr>
        <w:t>–</w:t>
      </w:r>
      <w:r w:rsidRPr="00831EB5">
        <w:rPr>
          <w:rFonts w:ascii="Times New Roman" w:eastAsia="Times New Roman" w:hAnsi="Times New Roman" w:cs="Times New Roman"/>
          <w:color w:val="000000"/>
          <w:sz w:val="24"/>
          <w:szCs w:val="24"/>
          <w:lang w:eastAsia="pl-PL"/>
        </w:rPr>
        <w:t xml:space="preserve"> wykonania zadań z zakresu oświaty i wychowania.</w:t>
      </w:r>
    </w:p>
    <w:p w14:paraId="46D6DA33" w14:textId="77777777" w:rsidR="00831EB5" w:rsidRPr="001C3943" w:rsidRDefault="00831EB5" w:rsidP="003F1F6A">
      <w:pPr>
        <w:spacing w:line="360" w:lineRule="auto"/>
        <w:contextualSpacing/>
        <w:jc w:val="both"/>
        <w:rPr>
          <w:rFonts w:ascii="Times New Roman" w:eastAsia="Times New Roman" w:hAnsi="Times New Roman" w:cs="Times New Roman"/>
          <w:color w:val="000000"/>
          <w:sz w:val="24"/>
          <w:szCs w:val="24"/>
          <w:lang w:eastAsia="pl-PL"/>
        </w:rPr>
      </w:pPr>
    </w:p>
    <w:p w14:paraId="2541EA07" w14:textId="500FAD71" w:rsidR="00D232E4" w:rsidRPr="00F12977" w:rsidRDefault="00831EB5" w:rsidP="00F12977">
      <w:pPr>
        <w:pStyle w:val="Akapitzlist"/>
        <w:numPr>
          <w:ilvl w:val="0"/>
          <w:numId w:val="10"/>
        </w:num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W </w:t>
      </w:r>
      <w:r w:rsidR="00D232E4" w:rsidRPr="00F12977">
        <w:rPr>
          <w:rFonts w:ascii="Times New Roman" w:eastAsia="Times New Roman" w:hAnsi="Times New Roman" w:cs="Times New Roman"/>
          <w:sz w:val="24"/>
          <w:szCs w:val="24"/>
          <w:lang w:eastAsia="pl-PL"/>
        </w:rPr>
        <w:t>ustawie z dnia 14 grudnia 2016 r. – Prawo oświatowe (Dz. U. z 20</w:t>
      </w:r>
      <w:r w:rsidR="00FD7252">
        <w:rPr>
          <w:rFonts w:ascii="Times New Roman" w:eastAsia="Times New Roman" w:hAnsi="Times New Roman" w:cs="Times New Roman"/>
          <w:sz w:val="24"/>
          <w:szCs w:val="24"/>
          <w:lang w:eastAsia="pl-PL"/>
        </w:rPr>
        <w:t>20</w:t>
      </w:r>
      <w:r w:rsidR="00D232E4" w:rsidRPr="00F12977">
        <w:rPr>
          <w:rFonts w:ascii="Times New Roman" w:eastAsia="Times New Roman" w:hAnsi="Times New Roman" w:cs="Times New Roman"/>
          <w:sz w:val="24"/>
          <w:szCs w:val="24"/>
          <w:lang w:eastAsia="pl-PL"/>
        </w:rPr>
        <w:t xml:space="preserve"> r. poz. </w:t>
      </w:r>
      <w:r w:rsidR="00FD7252">
        <w:rPr>
          <w:rFonts w:ascii="Times New Roman" w:eastAsia="Times New Roman" w:hAnsi="Times New Roman" w:cs="Times New Roman"/>
          <w:sz w:val="24"/>
          <w:szCs w:val="24"/>
          <w:lang w:eastAsia="pl-PL"/>
        </w:rPr>
        <w:t>910</w:t>
      </w:r>
      <w:r w:rsidRPr="00F1297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5A0E0156" w14:textId="77777777" w:rsidR="00F12977" w:rsidRPr="00F12977" w:rsidRDefault="00F12977" w:rsidP="00F12977">
      <w:pPr>
        <w:pStyle w:val="Akapitzlist"/>
        <w:spacing w:line="360" w:lineRule="auto"/>
        <w:jc w:val="both"/>
        <w:rPr>
          <w:rFonts w:ascii="Times New Roman" w:eastAsia="Times New Roman" w:hAnsi="Times New Roman" w:cs="Times New Roman"/>
          <w:color w:val="000000"/>
          <w:sz w:val="24"/>
          <w:szCs w:val="24"/>
          <w:lang w:eastAsia="pl-PL"/>
        </w:rPr>
      </w:pPr>
    </w:p>
    <w:p w14:paraId="0D394DF4" w14:textId="2E07E74A" w:rsidR="00F12977" w:rsidRPr="00F12977" w:rsidRDefault="00F12977" w:rsidP="00F12977">
      <w:pPr>
        <w:spacing w:line="360" w:lineRule="auto"/>
        <w:jc w:val="both"/>
        <w:rPr>
          <w:rFonts w:ascii="Times New Roman" w:eastAsia="Times New Roman" w:hAnsi="Times New Roman" w:cs="Times New Roman"/>
          <w:color w:val="000000"/>
          <w:sz w:val="24"/>
          <w:szCs w:val="24"/>
          <w:lang w:eastAsia="pl-PL"/>
        </w:rPr>
      </w:pPr>
      <w:r w:rsidRPr="00F12977">
        <w:rPr>
          <w:rFonts w:ascii="Times New Roman" w:eastAsia="Times New Roman" w:hAnsi="Times New Roman" w:cs="Times New Roman"/>
          <w:color w:val="000000"/>
          <w:sz w:val="24"/>
          <w:szCs w:val="24"/>
          <w:lang w:eastAsia="pl-PL"/>
        </w:rPr>
        <w:t xml:space="preserve">Celem wprowadzenia w ustawie z dnia 14 grudnia 2016 r. – Prawo oświatowe </w:t>
      </w:r>
      <w:r w:rsidR="00C90155">
        <w:rPr>
          <w:rFonts w:ascii="Times New Roman" w:eastAsia="Times New Roman" w:hAnsi="Times New Roman" w:cs="Times New Roman"/>
          <w:color w:val="000000"/>
          <w:sz w:val="24"/>
          <w:szCs w:val="24"/>
          <w:lang w:eastAsia="pl-PL"/>
        </w:rPr>
        <w:t xml:space="preserve">przepisu </w:t>
      </w:r>
      <w:r w:rsidRPr="00F12977">
        <w:rPr>
          <w:rFonts w:ascii="Times New Roman" w:eastAsia="Times New Roman" w:hAnsi="Times New Roman" w:cs="Times New Roman"/>
          <w:color w:val="000000"/>
          <w:sz w:val="24"/>
          <w:szCs w:val="24"/>
          <w:lang w:eastAsia="pl-PL"/>
        </w:rPr>
        <w:t>art.</w:t>
      </w:r>
      <w:r w:rsidR="00435337">
        <w:rPr>
          <w:rFonts w:ascii="Times New Roman" w:eastAsia="Times New Roman" w:hAnsi="Times New Roman" w:cs="Times New Roman"/>
          <w:color w:val="000000"/>
          <w:sz w:val="24"/>
          <w:szCs w:val="24"/>
          <w:lang w:eastAsia="pl-PL"/>
        </w:rPr>
        <w:t> </w:t>
      </w:r>
      <w:r w:rsidRPr="00F12977">
        <w:rPr>
          <w:rFonts w:ascii="Times New Roman" w:eastAsia="Times New Roman" w:hAnsi="Times New Roman" w:cs="Times New Roman"/>
          <w:color w:val="000000"/>
          <w:sz w:val="24"/>
          <w:szCs w:val="24"/>
          <w:lang w:eastAsia="pl-PL"/>
        </w:rPr>
        <w:t>28b jest umożliwienie ministrowi właściwemu do spraw oświaty i wychowania prowadzenia działań stymulujących rozwój działalności innowacyjnej w szkołach. Planuje się, że będą to działania ukierunkowane na promowanie dobrych praktyk w zakresie innowacji prowadzonych przez szkoły, o</w:t>
      </w:r>
      <w:r w:rsidR="00C80674">
        <w:rPr>
          <w:rFonts w:ascii="Times New Roman" w:eastAsia="Times New Roman" w:hAnsi="Times New Roman" w:cs="Times New Roman"/>
          <w:color w:val="000000"/>
          <w:sz w:val="24"/>
          <w:szCs w:val="24"/>
          <w:lang w:eastAsia="pl-PL"/>
        </w:rPr>
        <w:t xml:space="preserve">rganizowanie </w:t>
      </w:r>
      <w:r w:rsidRPr="00F12977">
        <w:rPr>
          <w:rFonts w:ascii="Times New Roman" w:eastAsia="Times New Roman" w:hAnsi="Times New Roman" w:cs="Times New Roman"/>
          <w:color w:val="000000"/>
          <w:sz w:val="24"/>
          <w:szCs w:val="24"/>
          <w:lang w:eastAsia="pl-PL"/>
        </w:rPr>
        <w:t>konkursów, w których będą nagradzane najciekawsze i najbardziej efektywne, z punktu widzenia procesu edukacyjnego, innowacje pedagogiczne. Przepis ma również usprawnić współpracę ministra właściwego do</w:t>
      </w:r>
      <w:r w:rsidR="00435337">
        <w:rPr>
          <w:rFonts w:ascii="Times New Roman" w:eastAsia="Times New Roman" w:hAnsi="Times New Roman" w:cs="Times New Roman"/>
          <w:color w:val="000000"/>
          <w:sz w:val="24"/>
          <w:szCs w:val="24"/>
          <w:lang w:eastAsia="pl-PL"/>
        </w:rPr>
        <w:t> </w:t>
      </w:r>
      <w:r w:rsidRPr="00F12977">
        <w:rPr>
          <w:rFonts w:ascii="Times New Roman" w:eastAsia="Times New Roman" w:hAnsi="Times New Roman" w:cs="Times New Roman"/>
          <w:color w:val="000000"/>
          <w:sz w:val="24"/>
          <w:szCs w:val="24"/>
          <w:lang w:eastAsia="pl-PL"/>
        </w:rPr>
        <w:t>spraw oświaty i wychowania</w:t>
      </w:r>
      <w:r w:rsidR="00FB5D97">
        <w:rPr>
          <w:rFonts w:ascii="Times New Roman" w:eastAsia="Times New Roman" w:hAnsi="Times New Roman" w:cs="Times New Roman"/>
          <w:color w:val="000000"/>
          <w:sz w:val="24"/>
          <w:szCs w:val="24"/>
          <w:lang w:eastAsia="pl-PL"/>
        </w:rPr>
        <w:t xml:space="preserve"> </w:t>
      </w:r>
      <w:r w:rsidRPr="00F12977">
        <w:rPr>
          <w:rFonts w:ascii="Times New Roman" w:eastAsia="Times New Roman" w:hAnsi="Times New Roman" w:cs="Times New Roman"/>
          <w:color w:val="000000"/>
          <w:sz w:val="24"/>
          <w:szCs w:val="24"/>
          <w:lang w:eastAsia="pl-PL"/>
        </w:rPr>
        <w:t>z</w:t>
      </w:r>
      <w:r w:rsidR="00435337">
        <w:rPr>
          <w:rFonts w:ascii="Times New Roman" w:eastAsia="Times New Roman" w:hAnsi="Times New Roman" w:cs="Times New Roman"/>
          <w:color w:val="000000"/>
          <w:sz w:val="24"/>
          <w:szCs w:val="24"/>
          <w:lang w:eastAsia="pl-PL"/>
        </w:rPr>
        <w:t xml:space="preserve"> </w:t>
      </w:r>
      <w:r w:rsidRPr="00F12977">
        <w:rPr>
          <w:rFonts w:ascii="Times New Roman" w:eastAsia="Times New Roman" w:hAnsi="Times New Roman" w:cs="Times New Roman"/>
          <w:color w:val="000000"/>
          <w:sz w:val="24"/>
          <w:szCs w:val="24"/>
          <w:lang w:eastAsia="pl-PL"/>
        </w:rPr>
        <w:t xml:space="preserve">jednostkami, które będą prowadzić badania nad możliwościami rozciągnięcia rozwiązań innowacyjnych realizowanych w pojedynczych szkołach na skalę rozwiązań systemowych. </w:t>
      </w:r>
    </w:p>
    <w:p w14:paraId="6A7049DA" w14:textId="77777777" w:rsidR="00F12977" w:rsidRPr="00F12977" w:rsidRDefault="00F12977" w:rsidP="00F12977">
      <w:pPr>
        <w:pStyle w:val="Akapitzlist"/>
        <w:spacing w:line="360" w:lineRule="auto"/>
        <w:jc w:val="both"/>
        <w:rPr>
          <w:rFonts w:ascii="Times New Roman" w:eastAsia="Times New Roman" w:hAnsi="Times New Roman" w:cs="Times New Roman"/>
          <w:color w:val="000000"/>
          <w:sz w:val="24"/>
          <w:szCs w:val="24"/>
          <w:lang w:eastAsia="pl-PL"/>
        </w:rPr>
      </w:pPr>
    </w:p>
    <w:p w14:paraId="69C2323B" w14:textId="5D6F74AA" w:rsidR="00F12977" w:rsidRPr="00F12977" w:rsidRDefault="00F12977" w:rsidP="00F12977">
      <w:pPr>
        <w:spacing w:line="360" w:lineRule="auto"/>
        <w:jc w:val="both"/>
        <w:rPr>
          <w:rFonts w:ascii="Times New Roman" w:eastAsia="Times New Roman" w:hAnsi="Times New Roman" w:cs="Times New Roman"/>
          <w:color w:val="000000"/>
          <w:sz w:val="24"/>
          <w:szCs w:val="24"/>
          <w:lang w:eastAsia="pl-PL"/>
        </w:rPr>
      </w:pPr>
      <w:r w:rsidRPr="00F12977">
        <w:rPr>
          <w:rFonts w:ascii="Times New Roman" w:eastAsia="Times New Roman" w:hAnsi="Times New Roman" w:cs="Times New Roman"/>
          <w:color w:val="000000"/>
          <w:sz w:val="24"/>
          <w:szCs w:val="24"/>
          <w:lang w:eastAsia="pl-PL"/>
        </w:rPr>
        <w:t xml:space="preserve">Ponadto, intencją </w:t>
      </w:r>
      <w:r w:rsidR="00F56C07">
        <w:rPr>
          <w:rFonts w:ascii="Times New Roman" w:eastAsia="Times New Roman" w:hAnsi="Times New Roman" w:cs="Times New Roman"/>
          <w:color w:val="000000"/>
          <w:sz w:val="24"/>
          <w:szCs w:val="24"/>
          <w:lang w:eastAsia="pl-PL"/>
        </w:rPr>
        <w:t xml:space="preserve">zmiany zaprojektowanej </w:t>
      </w:r>
      <w:r w:rsidRPr="00F12977">
        <w:rPr>
          <w:rFonts w:ascii="Times New Roman" w:eastAsia="Times New Roman" w:hAnsi="Times New Roman" w:cs="Times New Roman"/>
          <w:color w:val="000000"/>
          <w:sz w:val="24"/>
          <w:szCs w:val="24"/>
          <w:lang w:eastAsia="pl-PL"/>
        </w:rPr>
        <w:t xml:space="preserve">w art. 44 </w:t>
      </w:r>
      <w:r w:rsidR="0025377B">
        <w:rPr>
          <w:rFonts w:ascii="Times New Roman" w:eastAsia="Times New Roman" w:hAnsi="Times New Roman" w:cs="Times New Roman"/>
          <w:sz w:val="24"/>
          <w:szCs w:val="24"/>
          <w:lang w:eastAsia="pl-PL"/>
        </w:rPr>
        <w:t xml:space="preserve">ustawy z dnia 14 grudnia 2016 r. </w:t>
      </w:r>
      <w:r w:rsidR="0025377B" w:rsidRPr="00F12977">
        <w:rPr>
          <w:rFonts w:ascii="Times New Roman" w:eastAsia="Times New Roman" w:hAnsi="Times New Roman" w:cs="Times New Roman"/>
          <w:sz w:val="24"/>
          <w:szCs w:val="24"/>
          <w:lang w:eastAsia="pl-PL"/>
        </w:rPr>
        <w:t>–</w:t>
      </w:r>
      <w:r w:rsidR="0025377B">
        <w:rPr>
          <w:rFonts w:ascii="Times New Roman" w:eastAsia="Times New Roman" w:hAnsi="Times New Roman" w:cs="Times New Roman"/>
          <w:sz w:val="24"/>
          <w:szCs w:val="24"/>
          <w:lang w:eastAsia="pl-PL"/>
        </w:rPr>
        <w:t xml:space="preserve"> Prawo oświatowe </w:t>
      </w:r>
      <w:r w:rsidRPr="00F12977">
        <w:rPr>
          <w:rFonts w:ascii="Times New Roman" w:eastAsia="Times New Roman" w:hAnsi="Times New Roman" w:cs="Times New Roman"/>
          <w:color w:val="000000"/>
          <w:sz w:val="24"/>
          <w:szCs w:val="24"/>
          <w:lang w:eastAsia="pl-PL"/>
        </w:rPr>
        <w:t xml:space="preserve">jest udostępnienie </w:t>
      </w:r>
      <w:r w:rsidR="00D710B4">
        <w:rPr>
          <w:rFonts w:ascii="Times New Roman" w:eastAsia="Times New Roman" w:hAnsi="Times New Roman" w:cs="Times New Roman"/>
          <w:color w:val="000000"/>
          <w:sz w:val="24"/>
          <w:szCs w:val="24"/>
          <w:lang w:eastAsia="pl-PL"/>
        </w:rPr>
        <w:t>jednostkom systemu oświaty, o których mowa w art. 2 pkt 1</w:t>
      </w:r>
      <w:r w:rsidR="00D710B4" w:rsidRPr="00F12977">
        <w:rPr>
          <w:rFonts w:ascii="Times New Roman" w:eastAsia="Times New Roman" w:hAnsi="Times New Roman" w:cs="Times New Roman"/>
          <w:sz w:val="24"/>
          <w:szCs w:val="24"/>
          <w:lang w:eastAsia="pl-PL"/>
        </w:rPr>
        <w:t>–</w:t>
      </w:r>
      <w:r w:rsidR="00D710B4">
        <w:rPr>
          <w:rFonts w:ascii="Times New Roman" w:eastAsia="Times New Roman" w:hAnsi="Times New Roman" w:cs="Times New Roman"/>
          <w:sz w:val="24"/>
          <w:szCs w:val="24"/>
          <w:lang w:eastAsia="pl-PL"/>
        </w:rPr>
        <w:t xml:space="preserve">10 </w:t>
      </w:r>
      <w:r w:rsidR="0025377B">
        <w:rPr>
          <w:rFonts w:ascii="Times New Roman" w:eastAsia="Times New Roman" w:hAnsi="Times New Roman" w:cs="Times New Roman"/>
          <w:sz w:val="24"/>
          <w:szCs w:val="24"/>
          <w:lang w:eastAsia="pl-PL"/>
        </w:rPr>
        <w:t>tej usta</w:t>
      </w:r>
      <w:r w:rsidR="00D710B4">
        <w:rPr>
          <w:rFonts w:ascii="Times New Roman" w:eastAsia="Times New Roman" w:hAnsi="Times New Roman" w:cs="Times New Roman"/>
          <w:sz w:val="24"/>
          <w:szCs w:val="24"/>
          <w:lang w:eastAsia="pl-PL"/>
        </w:rPr>
        <w:t>wy</w:t>
      </w:r>
      <w:r w:rsidR="003D7193">
        <w:rPr>
          <w:rFonts w:ascii="Times New Roman" w:eastAsia="Times New Roman" w:hAnsi="Times New Roman" w:cs="Times New Roman"/>
          <w:sz w:val="24"/>
          <w:szCs w:val="24"/>
          <w:lang w:eastAsia="pl-PL"/>
        </w:rPr>
        <w:t>,</w:t>
      </w:r>
      <w:r w:rsidR="00D710B4">
        <w:rPr>
          <w:rFonts w:ascii="Times New Roman" w:eastAsia="Times New Roman" w:hAnsi="Times New Roman" w:cs="Times New Roman"/>
          <w:sz w:val="24"/>
          <w:szCs w:val="24"/>
          <w:lang w:eastAsia="pl-PL"/>
        </w:rPr>
        <w:t xml:space="preserve"> </w:t>
      </w:r>
      <w:r w:rsidRPr="00F12977">
        <w:rPr>
          <w:rFonts w:ascii="Times New Roman" w:eastAsia="Times New Roman" w:hAnsi="Times New Roman" w:cs="Times New Roman"/>
          <w:color w:val="000000"/>
          <w:sz w:val="24"/>
          <w:szCs w:val="24"/>
          <w:lang w:eastAsia="pl-PL"/>
        </w:rPr>
        <w:t xml:space="preserve">możliwości korzystania </w:t>
      </w:r>
      <w:r w:rsidR="008D4F16">
        <w:rPr>
          <w:rFonts w:ascii="Times New Roman" w:eastAsia="Times New Roman" w:hAnsi="Times New Roman" w:cs="Times New Roman"/>
          <w:color w:val="000000"/>
          <w:sz w:val="24"/>
          <w:szCs w:val="24"/>
          <w:lang w:eastAsia="pl-PL"/>
        </w:rPr>
        <w:t>z</w:t>
      </w:r>
      <w:r w:rsidRPr="00F12977">
        <w:rPr>
          <w:rFonts w:ascii="Times New Roman" w:eastAsia="Times New Roman" w:hAnsi="Times New Roman" w:cs="Times New Roman"/>
          <w:color w:val="000000"/>
          <w:sz w:val="24"/>
          <w:szCs w:val="24"/>
          <w:lang w:eastAsia="pl-PL"/>
        </w:rPr>
        <w:t xml:space="preserve"> nieodpłatnego i bezpiecznego</w:t>
      </w:r>
      <w:r w:rsidR="00C80674">
        <w:rPr>
          <w:rFonts w:ascii="Times New Roman" w:eastAsia="Times New Roman" w:hAnsi="Times New Roman" w:cs="Times New Roman"/>
          <w:color w:val="000000"/>
          <w:sz w:val="24"/>
          <w:szCs w:val="24"/>
          <w:lang w:eastAsia="pl-PL"/>
        </w:rPr>
        <w:t xml:space="preserve"> </w:t>
      </w:r>
      <w:r w:rsidR="008D4F16" w:rsidRPr="00F12977">
        <w:rPr>
          <w:rFonts w:ascii="Times New Roman" w:eastAsia="Times New Roman" w:hAnsi="Times New Roman" w:cs="Times New Roman"/>
          <w:sz w:val="24"/>
          <w:szCs w:val="24"/>
          <w:lang w:eastAsia="pl-PL"/>
        </w:rPr>
        <w:t>–</w:t>
      </w:r>
      <w:r w:rsidRPr="00F12977">
        <w:rPr>
          <w:rFonts w:ascii="Times New Roman" w:eastAsia="Times New Roman" w:hAnsi="Times New Roman" w:cs="Times New Roman"/>
          <w:color w:val="000000"/>
          <w:sz w:val="24"/>
          <w:szCs w:val="24"/>
          <w:lang w:eastAsia="pl-PL"/>
        </w:rPr>
        <w:t xml:space="preserve"> z punktu widzenia ochrony danych osobowych </w:t>
      </w:r>
      <w:r w:rsidR="008D4F16" w:rsidRPr="00F12977">
        <w:rPr>
          <w:rFonts w:ascii="Times New Roman" w:eastAsia="Times New Roman" w:hAnsi="Times New Roman" w:cs="Times New Roman"/>
          <w:sz w:val="24"/>
          <w:szCs w:val="24"/>
          <w:lang w:eastAsia="pl-PL"/>
        </w:rPr>
        <w:t>–</w:t>
      </w:r>
      <w:r w:rsidR="00C80674">
        <w:rPr>
          <w:rFonts w:ascii="Times New Roman" w:eastAsia="Times New Roman" w:hAnsi="Times New Roman" w:cs="Times New Roman"/>
          <w:color w:val="000000"/>
          <w:sz w:val="24"/>
          <w:szCs w:val="24"/>
          <w:lang w:eastAsia="pl-PL"/>
        </w:rPr>
        <w:t xml:space="preserve"> </w:t>
      </w:r>
      <w:r w:rsidRPr="00F12977">
        <w:rPr>
          <w:rFonts w:ascii="Times New Roman" w:eastAsia="Times New Roman" w:hAnsi="Times New Roman" w:cs="Times New Roman"/>
          <w:color w:val="000000"/>
          <w:sz w:val="24"/>
          <w:szCs w:val="24"/>
          <w:lang w:eastAsia="pl-PL"/>
        </w:rPr>
        <w:t xml:space="preserve">narzędzia informatycznego. Narzędzie </w:t>
      </w:r>
      <w:r w:rsidR="008D4F16">
        <w:rPr>
          <w:rFonts w:ascii="Times New Roman" w:eastAsia="Times New Roman" w:hAnsi="Times New Roman" w:cs="Times New Roman"/>
          <w:color w:val="000000"/>
          <w:sz w:val="24"/>
          <w:szCs w:val="24"/>
          <w:lang w:eastAsia="pl-PL"/>
        </w:rPr>
        <w:t xml:space="preserve">to </w:t>
      </w:r>
      <w:r w:rsidRPr="00F12977">
        <w:rPr>
          <w:rFonts w:ascii="Times New Roman" w:eastAsia="Times New Roman" w:hAnsi="Times New Roman" w:cs="Times New Roman"/>
          <w:color w:val="000000"/>
          <w:sz w:val="24"/>
          <w:szCs w:val="24"/>
          <w:lang w:eastAsia="pl-PL"/>
        </w:rPr>
        <w:t>jest alternatywą dla produktów komercyjnych, jego wdrożenie ułatwi i ustandaryzuj</w:t>
      </w:r>
      <w:r w:rsidR="008D4F16">
        <w:rPr>
          <w:rFonts w:ascii="Times New Roman" w:eastAsia="Times New Roman" w:hAnsi="Times New Roman" w:cs="Times New Roman"/>
          <w:color w:val="000000"/>
          <w:sz w:val="24"/>
          <w:szCs w:val="24"/>
          <w:lang w:eastAsia="pl-PL"/>
        </w:rPr>
        <w:t>e</w:t>
      </w:r>
      <w:r w:rsidRPr="00F12977">
        <w:rPr>
          <w:rFonts w:ascii="Times New Roman" w:eastAsia="Times New Roman" w:hAnsi="Times New Roman" w:cs="Times New Roman"/>
          <w:color w:val="000000"/>
          <w:sz w:val="24"/>
          <w:szCs w:val="24"/>
          <w:lang w:eastAsia="pl-PL"/>
        </w:rPr>
        <w:t xml:space="preserve"> prowadzenie procesu dydaktycznego z wykorzystaniem metod i technik kształcenia na odległość na</w:t>
      </w:r>
      <w:r w:rsidR="00435337">
        <w:rPr>
          <w:rFonts w:ascii="Times New Roman" w:eastAsia="Times New Roman" w:hAnsi="Times New Roman" w:cs="Times New Roman"/>
          <w:color w:val="000000"/>
          <w:sz w:val="24"/>
          <w:szCs w:val="24"/>
          <w:lang w:eastAsia="pl-PL"/>
        </w:rPr>
        <w:t xml:space="preserve"> </w:t>
      </w:r>
      <w:r w:rsidRPr="00F12977">
        <w:rPr>
          <w:rFonts w:ascii="Times New Roman" w:eastAsia="Times New Roman" w:hAnsi="Times New Roman" w:cs="Times New Roman"/>
          <w:color w:val="000000"/>
          <w:sz w:val="24"/>
          <w:szCs w:val="24"/>
          <w:lang w:eastAsia="pl-PL"/>
        </w:rPr>
        <w:t>każdym etapie edukacyjnym.</w:t>
      </w:r>
    </w:p>
    <w:p w14:paraId="147C4FB7" w14:textId="04442210" w:rsidR="004C623A" w:rsidRPr="00F12977" w:rsidRDefault="00831EB5" w:rsidP="00F12977">
      <w:pPr>
        <w:pStyle w:val="Akapitzlist"/>
        <w:numPr>
          <w:ilvl w:val="0"/>
          <w:numId w:val="10"/>
        </w:numPr>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lastRenderedPageBreak/>
        <w:t xml:space="preserve">W </w:t>
      </w:r>
      <w:r w:rsidR="00D56CDE" w:rsidRPr="00F12977">
        <w:rPr>
          <w:rFonts w:ascii="Times New Roman" w:eastAsia="Times New Roman" w:hAnsi="Times New Roman" w:cs="Times New Roman"/>
          <w:sz w:val="24"/>
          <w:szCs w:val="24"/>
          <w:lang w:eastAsia="pl-PL"/>
        </w:rPr>
        <w:t>ustawie z dnia 22 listopada 2018 r. o zmianie ustawy – Prawo oświatowe, ustawy o systemie oświaty oraz niektórych innych ustaw (Dz. U. poz. 2245</w:t>
      </w:r>
      <w:r w:rsidR="007210A2" w:rsidRPr="00F12977">
        <w:rPr>
          <w:rFonts w:ascii="Times New Roman" w:eastAsia="Times New Roman" w:hAnsi="Times New Roman" w:cs="Times New Roman"/>
          <w:sz w:val="24"/>
          <w:szCs w:val="24"/>
          <w:lang w:eastAsia="pl-PL"/>
        </w:rPr>
        <w:t>, z późn. zm.</w:t>
      </w:r>
      <w:r w:rsidR="00D56CDE" w:rsidRPr="00F12977">
        <w:rPr>
          <w:rFonts w:ascii="Times New Roman" w:eastAsia="Times New Roman" w:hAnsi="Times New Roman" w:cs="Times New Roman"/>
          <w:sz w:val="24"/>
          <w:szCs w:val="24"/>
          <w:lang w:eastAsia="pl-PL"/>
        </w:rPr>
        <w:t>).</w:t>
      </w:r>
    </w:p>
    <w:p w14:paraId="7D162AC5" w14:textId="77777777" w:rsidR="00831EB5" w:rsidRPr="00F12977" w:rsidRDefault="00831EB5" w:rsidP="00F12977">
      <w:pPr>
        <w:pStyle w:val="Akapitzlist"/>
        <w:rPr>
          <w:rFonts w:ascii="Times New Roman" w:eastAsia="Times New Roman" w:hAnsi="Times New Roman" w:cs="Times New Roman"/>
          <w:color w:val="000000"/>
          <w:sz w:val="24"/>
          <w:szCs w:val="24"/>
          <w:lang w:eastAsia="pl-PL"/>
        </w:rPr>
      </w:pPr>
    </w:p>
    <w:p w14:paraId="1FB056C3" w14:textId="38D50BC3" w:rsidR="00DE4BD7" w:rsidRPr="00DE4BD7" w:rsidRDefault="00DE4BD7" w:rsidP="00DE4BD7">
      <w:pPr>
        <w:spacing w:line="360" w:lineRule="auto"/>
        <w:jc w:val="both"/>
        <w:rPr>
          <w:rFonts w:ascii="Times New Roman" w:hAnsi="Times New Roman" w:cs="Times New Roman"/>
          <w:sz w:val="24"/>
          <w:szCs w:val="24"/>
        </w:rPr>
      </w:pPr>
      <w:r w:rsidRPr="00DE4BD7">
        <w:rPr>
          <w:rFonts w:ascii="Times New Roman" w:hAnsi="Times New Roman" w:cs="Times New Roman"/>
          <w:sz w:val="24"/>
          <w:szCs w:val="24"/>
        </w:rPr>
        <w:t>Uzupełnienie art. 103 ust. 3  ma na celu ujednolicenie i uporządkowanie przepisów dotyczących akredytacji kształcenia ustawicznego w formach pozaszkolnych przyznawanych przez kuratorów oświaty. Dotychczas przyznane akredytacje zachowano w mocy tylko do</w:t>
      </w:r>
      <w:r w:rsidR="00435337">
        <w:rPr>
          <w:rFonts w:ascii="Times New Roman" w:hAnsi="Times New Roman" w:cs="Times New Roman"/>
          <w:sz w:val="24"/>
          <w:szCs w:val="24"/>
        </w:rPr>
        <w:t> </w:t>
      </w:r>
      <w:r w:rsidRPr="00DE4BD7">
        <w:rPr>
          <w:rFonts w:ascii="Times New Roman" w:hAnsi="Times New Roman" w:cs="Times New Roman"/>
          <w:sz w:val="24"/>
          <w:szCs w:val="24"/>
        </w:rPr>
        <w:t>zakończenia kształcenia ustawicznego w danej formie pozaszkolnej, nie później jednak niż do 31 sierpnia 2021 r., tak aby dać możliwość zainteresowanym podmiotom uzyskania jej na</w:t>
      </w:r>
      <w:r w:rsidR="00435337">
        <w:rPr>
          <w:rFonts w:ascii="Times New Roman" w:hAnsi="Times New Roman" w:cs="Times New Roman"/>
          <w:sz w:val="24"/>
          <w:szCs w:val="24"/>
        </w:rPr>
        <w:t> </w:t>
      </w:r>
      <w:r w:rsidRPr="00DE4BD7">
        <w:rPr>
          <w:rFonts w:ascii="Times New Roman" w:hAnsi="Times New Roman" w:cs="Times New Roman"/>
          <w:sz w:val="24"/>
          <w:szCs w:val="24"/>
        </w:rPr>
        <w:t>nowych zasadach. Po 31 sierpnia 2021 r. wszystkie podmioty będą uzyskiwały akredytację na takich samych zasadach.</w:t>
      </w:r>
    </w:p>
    <w:p w14:paraId="339F308C" w14:textId="77777777" w:rsidR="00831EB5" w:rsidRPr="00F12977" w:rsidRDefault="00831EB5" w:rsidP="00F12977">
      <w:pPr>
        <w:pStyle w:val="Akapitzlist"/>
        <w:spacing w:line="360" w:lineRule="auto"/>
        <w:jc w:val="both"/>
        <w:rPr>
          <w:rFonts w:ascii="Times New Roman" w:eastAsia="Times New Roman" w:hAnsi="Times New Roman" w:cs="Times New Roman"/>
          <w:color w:val="000000"/>
          <w:sz w:val="24"/>
          <w:szCs w:val="24"/>
          <w:lang w:eastAsia="pl-PL"/>
        </w:rPr>
      </w:pPr>
    </w:p>
    <w:p w14:paraId="762C04A0" w14:textId="77777777" w:rsidR="00D56CDE" w:rsidRPr="00366135" w:rsidRDefault="00D56CDE" w:rsidP="00D56CDE">
      <w:pPr>
        <w:spacing w:line="360" w:lineRule="auto"/>
        <w:jc w:val="both"/>
        <w:rPr>
          <w:rFonts w:ascii="Times New Roman" w:eastAsia="Calibri" w:hAnsi="Times New Roman" w:cs="Times New Roman"/>
          <w:b/>
          <w:sz w:val="26"/>
          <w:szCs w:val="26"/>
        </w:rPr>
      </w:pPr>
      <w:r w:rsidRPr="00366135">
        <w:rPr>
          <w:rFonts w:ascii="Times New Roman" w:eastAsia="Calibri" w:hAnsi="Times New Roman" w:cs="Times New Roman"/>
          <w:b/>
          <w:sz w:val="26"/>
          <w:szCs w:val="26"/>
        </w:rPr>
        <w:t xml:space="preserve">II. </w:t>
      </w:r>
      <w:r w:rsidR="00366135" w:rsidRPr="00366135">
        <w:rPr>
          <w:rFonts w:ascii="Times New Roman" w:hAnsi="Times New Roman" w:cs="Times New Roman"/>
          <w:b/>
          <w:sz w:val="26"/>
          <w:szCs w:val="26"/>
        </w:rPr>
        <w:t>Szczegółowa charakterystyka proponowanych zmian</w:t>
      </w:r>
    </w:p>
    <w:p w14:paraId="5F148617" w14:textId="77777777" w:rsidR="00EB3931" w:rsidRDefault="00EB3931" w:rsidP="00EB3931">
      <w:pPr>
        <w:tabs>
          <w:tab w:val="left" w:pos="284"/>
        </w:tabs>
        <w:spacing w:after="160" w:line="360" w:lineRule="auto"/>
        <w:contextualSpacing/>
        <w:jc w:val="both"/>
        <w:rPr>
          <w:rFonts w:ascii="Times New Roman" w:hAnsi="Times New Roman"/>
          <w:b/>
          <w:sz w:val="24"/>
          <w:szCs w:val="24"/>
        </w:rPr>
      </w:pPr>
    </w:p>
    <w:p w14:paraId="78E97A6F" w14:textId="558011E2" w:rsidR="00EB7D79" w:rsidRDefault="00E57FC5" w:rsidP="00EB7D79">
      <w:pPr>
        <w:numPr>
          <w:ilvl w:val="0"/>
          <w:numId w:val="2"/>
        </w:numPr>
        <w:tabs>
          <w:tab w:val="left" w:pos="284"/>
        </w:tabs>
        <w:spacing w:after="160" w:line="360" w:lineRule="auto"/>
        <w:ind w:left="0" w:firstLine="0"/>
        <w:contextualSpacing/>
        <w:jc w:val="both"/>
        <w:rPr>
          <w:rFonts w:ascii="Times New Roman" w:hAnsi="Times New Roman"/>
          <w:b/>
          <w:sz w:val="24"/>
          <w:szCs w:val="24"/>
        </w:rPr>
      </w:pPr>
      <w:r w:rsidRPr="001A270D">
        <w:rPr>
          <w:rFonts w:ascii="Times New Roman" w:hAnsi="Times New Roman"/>
          <w:b/>
          <w:sz w:val="24"/>
          <w:szCs w:val="24"/>
        </w:rPr>
        <w:t>Umożliwienie finansowania ze środków, o których mowa w art. 70</w:t>
      </w:r>
      <w:r w:rsidR="00DB3429">
        <w:rPr>
          <w:rFonts w:ascii="Times New Roman" w:hAnsi="Times New Roman"/>
          <w:b/>
          <w:sz w:val="24"/>
          <w:szCs w:val="24"/>
        </w:rPr>
        <w:t>a</w:t>
      </w:r>
      <w:r w:rsidRPr="001A270D">
        <w:rPr>
          <w:rFonts w:ascii="Times New Roman" w:hAnsi="Times New Roman"/>
          <w:b/>
          <w:sz w:val="24"/>
          <w:szCs w:val="24"/>
        </w:rPr>
        <w:t xml:space="preserve"> ust. 1 </w:t>
      </w:r>
      <w:r w:rsidR="005465FF" w:rsidRPr="008C6878">
        <w:rPr>
          <w:rFonts w:ascii="Times New Roman" w:hAnsi="Times New Roman"/>
          <w:b/>
          <w:sz w:val="24"/>
          <w:szCs w:val="24"/>
        </w:rPr>
        <w:t>ustawy z</w:t>
      </w:r>
      <w:r w:rsidR="00435337">
        <w:rPr>
          <w:rFonts w:ascii="Times New Roman" w:hAnsi="Times New Roman"/>
          <w:b/>
          <w:sz w:val="24"/>
          <w:szCs w:val="24"/>
        </w:rPr>
        <w:t> </w:t>
      </w:r>
      <w:r w:rsidR="005465FF" w:rsidRPr="008C6878">
        <w:rPr>
          <w:rFonts w:ascii="Times New Roman" w:hAnsi="Times New Roman"/>
          <w:b/>
          <w:sz w:val="24"/>
          <w:szCs w:val="24"/>
        </w:rPr>
        <w:t xml:space="preserve">dnia 26 stycznia 1982 r. </w:t>
      </w:r>
      <w:r w:rsidR="005465FF" w:rsidRPr="008C6878">
        <w:rPr>
          <w:rFonts w:ascii="Times New Roman" w:eastAsia="Times New Roman" w:hAnsi="Times New Roman"/>
          <w:b/>
          <w:sz w:val="24"/>
          <w:szCs w:val="24"/>
          <w:lang w:eastAsia="pl-PL"/>
        </w:rPr>
        <w:t>–</w:t>
      </w:r>
      <w:r w:rsidR="005465FF" w:rsidRPr="008C6878">
        <w:rPr>
          <w:rFonts w:ascii="Times New Roman" w:hAnsi="Times New Roman"/>
          <w:b/>
          <w:sz w:val="24"/>
          <w:szCs w:val="24"/>
        </w:rPr>
        <w:t xml:space="preserve"> Karta Nauczyciela</w:t>
      </w:r>
      <w:r w:rsidR="00350519">
        <w:rPr>
          <w:rFonts w:ascii="Times New Roman" w:hAnsi="Times New Roman"/>
          <w:b/>
          <w:sz w:val="24"/>
          <w:szCs w:val="24"/>
        </w:rPr>
        <w:t>,</w:t>
      </w:r>
      <w:r w:rsidR="005465FF" w:rsidRPr="005465FF">
        <w:rPr>
          <w:rFonts w:ascii="Times New Roman" w:hAnsi="Times New Roman"/>
          <w:b/>
          <w:sz w:val="24"/>
          <w:szCs w:val="24"/>
        </w:rPr>
        <w:t xml:space="preserve"> </w:t>
      </w:r>
      <w:r w:rsidRPr="005465FF">
        <w:rPr>
          <w:rFonts w:ascii="Times New Roman" w:hAnsi="Times New Roman"/>
          <w:b/>
          <w:sz w:val="24"/>
          <w:szCs w:val="24"/>
        </w:rPr>
        <w:t>dodatkowych form doskonalenia</w:t>
      </w:r>
      <w:r w:rsidRPr="001A270D">
        <w:rPr>
          <w:rFonts w:ascii="Times New Roman" w:hAnsi="Times New Roman"/>
          <w:b/>
          <w:sz w:val="24"/>
          <w:szCs w:val="24"/>
        </w:rPr>
        <w:t xml:space="preserve"> dla nauczycieli zajęć edukacyjnych artystycznych w</w:t>
      </w:r>
      <w:r w:rsidR="00CC5AAA">
        <w:rPr>
          <w:rFonts w:ascii="Times New Roman" w:hAnsi="Times New Roman"/>
          <w:b/>
          <w:sz w:val="24"/>
          <w:szCs w:val="24"/>
        </w:rPr>
        <w:t> </w:t>
      </w:r>
      <w:r w:rsidRPr="001A270D">
        <w:rPr>
          <w:rFonts w:ascii="Times New Roman" w:hAnsi="Times New Roman"/>
          <w:b/>
          <w:sz w:val="24"/>
          <w:szCs w:val="24"/>
        </w:rPr>
        <w:t>szkołach artystycznych</w:t>
      </w:r>
    </w:p>
    <w:p w14:paraId="49858BC3" w14:textId="77777777" w:rsidR="00CC5AAA" w:rsidRDefault="00CC5AAA" w:rsidP="00780FC8">
      <w:pPr>
        <w:tabs>
          <w:tab w:val="left" w:pos="284"/>
        </w:tabs>
        <w:spacing w:after="160" w:line="360" w:lineRule="auto"/>
        <w:contextualSpacing/>
        <w:jc w:val="both"/>
        <w:rPr>
          <w:rFonts w:ascii="Times New Roman" w:hAnsi="Times New Roman" w:cs="Times New Roman"/>
          <w:sz w:val="24"/>
          <w:szCs w:val="24"/>
        </w:rPr>
      </w:pPr>
    </w:p>
    <w:p w14:paraId="37365615" w14:textId="4B2F6862" w:rsidR="00780FC8" w:rsidRPr="00CC5AAA" w:rsidRDefault="00780FC8" w:rsidP="00780FC8">
      <w:pPr>
        <w:tabs>
          <w:tab w:val="left" w:pos="284"/>
        </w:tabs>
        <w:spacing w:after="160" w:line="360" w:lineRule="auto"/>
        <w:contextualSpacing/>
        <w:jc w:val="both"/>
        <w:rPr>
          <w:rFonts w:ascii="Times New Roman" w:hAnsi="Times New Roman" w:cs="Times New Roman"/>
          <w:sz w:val="24"/>
          <w:szCs w:val="24"/>
        </w:rPr>
      </w:pPr>
      <w:r w:rsidRPr="00CC5AAA">
        <w:rPr>
          <w:rFonts w:ascii="Times New Roman" w:hAnsi="Times New Roman" w:cs="Times New Roman"/>
          <w:sz w:val="24"/>
          <w:szCs w:val="24"/>
        </w:rPr>
        <w:t>Art. 70a ust. 3a ustawy</w:t>
      </w:r>
      <w:r w:rsidR="00350519" w:rsidRPr="00350519">
        <w:rPr>
          <w:rFonts w:ascii="Times New Roman" w:hAnsi="Times New Roman"/>
          <w:sz w:val="24"/>
          <w:szCs w:val="24"/>
        </w:rPr>
        <w:t xml:space="preserve"> </w:t>
      </w:r>
      <w:r w:rsidR="00350519" w:rsidRPr="00FE6F4E">
        <w:rPr>
          <w:rFonts w:ascii="Times New Roman" w:hAnsi="Times New Roman"/>
          <w:sz w:val="24"/>
          <w:szCs w:val="24"/>
        </w:rPr>
        <w:t>z</w:t>
      </w:r>
      <w:r w:rsidR="00350519">
        <w:rPr>
          <w:rFonts w:ascii="Times New Roman" w:hAnsi="Times New Roman"/>
          <w:sz w:val="24"/>
          <w:szCs w:val="24"/>
        </w:rPr>
        <w:t xml:space="preserve"> </w:t>
      </w:r>
      <w:r w:rsidR="00350519" w:rsidRPr="00FE6F4E">
        <w:rPr>
          <w:rFonts w:ascii="Times New Roman" w:hAnsi="Times New Roman"/>
          <w:sz w:val="24"/>
          <w:szCs w:val="24"/>
        </w:rPr>
        <w:t xml:space="preserve">dnia 26 stycznia 1982 r. </w:t>
      </w:r>
      <w:r w:rsidR="00350519" w:rsidRPr="00FE6F4E">
        <w:rPr>
          <w:rFonts w:ascii="Times New Roman" w:eastAsia="Times New Roman" w:hAnsi="Times New Roman"/>
          <w:sz w:val="24"/>
          <w:szCs w:val="24"/>
          <w:lang w:eastAsia="pl-PL"/>
        </w:rPr>
        <w:t>–</w:t>
      </w:r>
      <w:r w:rsidR="00350519" w:rsidRPr="00FE6F4E">
        <w:rPr>
          <w:rFonts w:ascii="Times New Roman" w:hAnsi="Times New Roman"/>
          <w:sz w:val="24"/>
          <w:szCs w:val="24"/>
        </w:rPr>
        <w:t xml:space="preserve"> Karta Nauczyciela</w:t>
      </w:r>
      <w:r w:rsidRPr="00CC5AAA">
        <w:rPr>
          <w:rFonts w:ascii="Times New Roman" w:hAnsi="Times New Roman" w:cs="Times New Roman"/>
          <w:sz w:val="24"/>
          <w:szCs w:val="24"/>
        </w:rPr>
        <w:t>, którego dotyczy zaproponowana zmiana, został dodany ustawą z dnia 22 listopada 2018 r. o zmianie ustawy – Prawo oświatowe, ustawy o</w:t>
      </w:r>
      <w:r w:rsidR="00CC5AAA">
        <w:rPr>
          <w:rFonts w:ascii="Times New Roman" w:hAnsi="Times New Roman" w:cs="Times New Roman"/>
          <w:sz w:val="24"/>
          <w:szCs w:val="24"/>
        </w:rPr>
        <w:t> </w:t>
      </w:r>
      <w:r w:rsidRPr="00CC5AAA">
        <w:rPr>
          <w:rFonts w:ascii="Times New Roman" w:hAnsi="Times New Roman" w:cs="Times New Roman"/>
          <w:sz w:val="24"/>
          <w:szCs w:val="24"/>
        </w:rPr>
        <w:t>systemie oświaty oraz niektórych innych ustaw. Wprowadzono wówczas szczegółową regulację, w której wymieniono rodzaje działań w zakresie doskonalenia zawodowego nauczycieli, które mogą być finansowane ze środków, o których mowa w</w:t>
      </w:r>
      <w:r w:rsidR="00435337">
        <w:rPr>
          <w:rFonts w:ascii="Times New Roman" w:hAnsi="Times New Roman" w:cs="Times New Roman"/>
          <w:sz w:val="24"/>
          <w:szCs w:val="24"/>
        </w:rPr>
        <w:t xml:space="preserve"> </w:t>
      </w:r>
      <w:r w:rsidRPr="00CC5AAA">
        <w:rPr>
          <w:rFonts w:ascii="Times New Roman" w:hAnsi="Times New Roman" w:cs="Times New Roman"/>
          <w:sz w:val="24"/>
          <w:szCs w:val="24"/>
        </w:rPr>
        <w:t>art.</w:t>
      </w:r>
      <w:r w:rsidR="00435337">
        <w:rPr>
          <w:rFonts w:ascii="Times New Roman" w:hAnsi="Times New Roman" w:cs="Times New Roman"/>
          <w:sz w:val="24"/>
          <w:szCs w:val="24"/>
        </w:rPr>
        <w:t xml:space="preserve"> </w:t>
      </w:r>
      <w:r w:rsidRPr="00CC5AAA">
        <w:rPr>
          <w:rFonts w:ascii="Times New Roman" w:hAnsi="Times New Roman" w:cs="Times New Roman"/>
          <w:sz w:val="24"/>
          <w:szCs w:val="24"/>
        </w:rPr>
        <w:t>70a</w:t>
      </w:r>
      <w:r w:rsidR="00D12448">
        <w:rPr>
          <w:rFonts w:ascii="Times New Roman" w:hAnsi="Times New Roman" w:cs="Times New Roman"/>
          <w:sz w:val="24"/>
          <w:szCs w:val="24"/>
        </w:rPr>
        <w:t xml:space="preserve"> ww. ustawy</w:t>
      </w:r>
      <w:r w:rsidRPr="00CC5AAA">
        <w:rPr>
          <w:rFonts w:ascii="Times New Roman" w:hAnsi="Times New Roman" w:cs="Times New Roman"/>
          <w:sz w:val="24"/>
          <w:szCs w:val="24"/>
        </w:rPr>
        <w:t>. W</w:t>
      </w:r>
      <w:r w:rsidR="00CC5AAA">
        <w:rPr>
          <w:rFonts w:ascii="Times New Roman" w:hAnsi="Times New Roman" w:cs="Times New Roman"/>
          <w:sz w:val="24"/>
          <w:szCs w:val="24"/>
        </w:rPr>
        <w:t xml:space="preserve"> </w:t>
      </w:r>
      <w:r w:rsidRPr="00CC5AAA">
        <w:rPr>
          <w:rFonts w:ascii="Times New Roman" w:hAnsi="Times New Roman" w:cs="Times New Roman"/>
          <w:sz w:val="24"/>
          <w:szCs w:val="24"/>
        </w:rPr>
        <w:t>katalogu tym nie wskazano ważnej dla szkolnictwa artystycznego możliwości bezpośredniego zlecania przez szkołę artystyczną autorytetom artystycznym danej dyscypliny sztuki zajęć doskonalących, podnoszących kwalifikacje artystyczne bądź dydaktyczne nauczycieli organizowanych w</w:t>
      </w:r>
      <w:r w:rsidR="00435337">
        <w:rPr>
          <w:rFonts w:ascii="Times New Roman" w:hAnsi="Times New Roman" w:cs="Times New Roman"/>
          <w:sz w:val="24"/>
          <w:szCs w:val="24"/>
        </w:rPr>
        <w:t> </w:t>
      </w:r>
      <w:r w:rsidRPr="00CC5AAA">
        <w:rPr>
          <w:rFonts w:ascii="Times New Roman" w:hAnsi="Times New Roman" w:cs="Times New Roman"/>
          <w:sz w:val="24"/>
          <w:szCs w:val="24"/>
        </w:rPr>
        <w:t xml:space="preserve">formule mistrz-uczeń. </w:t>
      </w:r>
    </w:p>
    <w:p w14:paraId="395EFB41" w14:textId="07B124A6" w:rsidR="00E57FC5" w:rsidRDefault="00E57FC5" w:rsidP="001A270D">
      <w:pPr>
        <w:tabs>
          <w:tab w:val="left" w:pos="284"/>
        </w:tabs>
        <w:spacing w:after="160" w:line="360" w:lineRule="auto"/>
        <w:contextualSpacing/>
        <w:jc w:val="both"/>
        <w:rPr>
          <w:rFonts w:ascii="Times New Roman" w:eastAsia="Calibri" w:hAnsi="Times New Roman" w:cs="Times New Roman"/>
          <w:sz w:val="24"/>
          <w:szCs w:val="24"/>
        </w:rPr>
      </w:pPr>
      <w:r w:rsidRPr="001A270D">
        <w:rPr>
          <w:rFonts w:ascii="Times New Roman" w:hAnsi="Times New Roman"/>
          <w:sz w:val="24"/>
          <w:szCs w:val="24"/>
        </w:rPr>
        <w:t>Dla podnoszenia jakości</w:t>
      </w:r>
      <w:r w:rsidRPr="001A270D">
        <w:rPr>
          <w:rFonts w:ascii="Times New Roman" w:eastAsia="Calibri" w:hAnsi="Times New Roman" w:cs="Times New Roman"/>
          <w:sz w:val="24"/>
          <w:szCs w:val="24"/>
        </w:rPr>
        <w:t xml:space="preserve"> kształcenia w ramach edukacji artystycznej, opierającej się w</w:t>
      </w:r>
      <w:r w:rsidR="00CC5AAA">
        <w:rPr>
          <w:rFonts w:ascii="Times New Roman" w:eastAsia="Calibri" w:hAnsi="Times New Roman" w:cs="Times New Roman"/>
          <w:sz w:val="24"/>
          <w:szCs w:val="24"/>
        </w:rPr>
        <w:t> </w:t>
      </w:r>
      <w:r w:rsidRPr="001A270D">
        <w:rPr>
          <w:rFonts w:ascii="Times New Roman" w:eastAsia="Calibri" w:hAnsi="Times New Roman" w:cs="Times New Roman"/>
          <w:sz w:val="24"/>
          <w:szCs w:val="24"/>
        </w:rPr>
        <w:t>znacznym stopniu na relacjach mistrz-uczeń, niezwykle istotna jest możliwość współpracy merytoryczno-artystycznej i metodycznej nauczycieli zajęć edukacyjnych artystycznych z</w:t>
      </w:r>
      <w:r w:rsidR="00CC5AAA">
        <w:rPr>
          <w:rFonts w:ascii="Times New Roman" w:eastAsia="Calibri" w:hAnsi="Times New Roman" w:cs="Times New Roman"/>
          <w:sz w:val="24"/>
          <w:szCs w:val="24"/>
        </w:rPr>
        <w:t> </w:t>
      </w:r>
      <w:r w:rsidRPr="001A270D">
        <w:rPr>
          <w:rFonts w:ascii="Times New Roman" w:eastAsia="Calibri" w:hAnsi="Times New Roman" w:cs="Times New Roman"/>
          <w:sz w:val="24"/>
          <w:szCs w:val="24"/>
        </w:rPr>
        <w:t xml:space="preserve">autorytetami w danym zakresie sztuki </w:t>
      </w:r>
      <w:r w:rsidR="00807B25" w:rsidRPr="00CC5AAA">
        <w:rPr>
          <w:rFonts w:ascii="Times New Roman" w:hAnsi="Times New Roman" w:cs="Times New Roman"/>
          <w:sz w:val="24"/>
          <w:szCs w:val="24"/>
        </w:rPr>
        <w:t xml:space="preserve">– </w:t>
      </w:r>
      <w:r w:rsidRPr="001A270D">
        <w:rPr>
          <w:rFonts w:ascii="Times New Roman" w:eastAsia="Calibri" w:hAnsi="Times New Roman" w:cs="Times New Roman"/>
          <w:sz w:val="24"/>
          <w:szCs w:val="24"/>
        </w:rPr>
        <w:t xml:space="preserve">osobami fizycznymi, będącymi doświadczonymi dydaktykami </w:t>
      </w:r>
      <w:r w:rsidR="00807B25" w:rsidRPr="00CC5AAA">
        <w:rPr>
          <w:rFonts w:ascii="Times New Roman" w:hAnsi="Times New Roman" w:cs="Times New Roman"/>
          <w:sz w:val="24"/>
          <w:szCs w:val="24"/>
        </w:rPr>
        <w:t>–</w:t>
      </w:r>
      <w:r w:rsidRPr="001A270D">
        <w:rPr>
          <w:rFonts w:ascii="Times New Roman" w:eastAsia="Calibri" w:hAnsi="Times New Roman" w:cs="Times New Roman"/>
          <w:sz w:val="24"/>
          <w:szCs w:val="24"/>
        </w:rPr>
        <w:t xml:space="preserve"> nauczycielami akademickimi uczelni artystycznych, nauczycielami szkół artystycznych, a także artystami o znaczącym dorobku artystycznym lub dydaktycznym oraz specjalistami w danym zakresie sztuki albo nauki. Zaproponowane rozwiązanie pozwoli na</w:t>
      </w:r>
      <w:r w:rsidR="00CC5AAA">
        <w:rPr>
          <w:rFonts w:ascii="Times New Roman" w:eastAsia="Calibri" w:hAnsi="Times New Roman" w:cs="Times New Roman"/>
          <w:sz w:val="24"/>
          <w:szCs w:val="24"/>
        </w:rPr>
        <w:t> </w:t>
      </w:r>
      <w:r w:rsidRPr="001A270D">
        <w:rPr>
          <w:rFonts w:ascii="Times New Roman" w:eastAsia="Calibri" w:hAnsi="Times New Roman" w:cs="Times New Roman"/>
          <w:sz w:val="24"/>
          <w:szCs w:val="24"/>
        </w:rPr>
        <w:t xml:space="preserve">efektywniejsze wykorzystywanie przez szkoły artystyczne środków na dofinansowanie </w:t>
      </w:r>
      <w:r w:rsidRPr="001A270D">
        <w:rPr>
          <w:rFonts w:ascii="Times New Roman" w:eastAsia="Calibri" w:hAnsi="Times New Roman" w:cs="Times New Roman"/>
          <w:sz w:val="24"/>
          <w:szCs w:val="24"/>
        </w:rPr>
        <w:lastRenderedPageBreak/>
        <w:t>doskonalenia zawodowego nauczycieli, w sposób uwzględniający specyfikę doskonalenia zawodowego nauczycieli zajęć edukacyjnych artystycznych.</w:t>
      </w:r>
    </w:p>
    <w:p w14:paraId="5464D03F" w14:textId="12933DD4" w:rsidR="00DB3429" w:rsidRPr="00CC5AAA" w:rsidRDefault="00780FC8" w:rsidP="001A270D">
      <w:pPr>
        <w:tabs>
          <w:tab w:val="left" w:pos="284"/>
        </w:tabs>
        <w:spacing w:after="160" w:line="360" w:lineRule="auto"/>
        <w:contextualSpacing/>
        <w:jc w:val="both"/>
        <w:rPr>
          <w:rFonts w:ascii="Times New Roman" w:hAnsi="Times New Roman" w:cs="Times New Roman"/>
          <w:sz w:val="24"/>
          <w:szCs w:val="24"/>
        </w:rPr>
      </w:pPr>
      <w:r w:rsidRPr="00CC5AAA">
        <w:rPr>
          <w:rFonts w:ascii="Times New Roman" w:hAnsi="Times New Roman" w:cs="Times New Roman"/>
          <w:sz w:val="24"/>
          <w:szCs w:val="24"/>
        </w:rPr>
        <w:t xml:space="preserve">Konieczne jest zatem uzupełnienie katalogu form doskonalenia </w:t>
      </w:r>
      <w:r w:rsidR="00125562">
        <w:rPr>
          <w:rFonts w:ascii="Times New Roman" w:hAnsi="Times New Roman" w:cs="Times New Roman"/>
          <w:sz w:val="24"/>
          <w:szCs w:val="24"/>
        </w:rPr>
        <w:t xml:space="preserve">zawodowego </w:t>
      </w:r>
      <w:r w:rsidRPr="00CC5AAA">
        <w:rPr>
          <w:rFonts w:ascii="Times New Roman" w:hAnsi="Times New Roman" w:cs="Times New Roman"/>
          <w:sz w:val="24"/>
          <w:szCs w:val="24"/>
        </w:rPr>
        <w:t>nauczycieli zawartego w</w:t>
      </w:r>
      <w:r w:rsidR="00435337">
        <w:rPr>
          <w:rFonts w:ascii="Times New Roman" w:hAnsi="Times New Roman" w:cs="Times New Roman"/>
          <w:sz w:val="24"/>
          <w:szCs w:val="24"/>
        </w:rPr>
        <w:t xml:space="preserve"> </w:t>
      </w:r>
      <w:r w:rsidRPr="00CC5AAA">
        <w:rPr>
          <w:rFonts w:ascii="Times New Roman" w:hAnsi="Times New Roman" w:cs="Times New Roman"/>
          <w:sz w:val="24"/>
          <w:szCs w:val="24"/>
        </w:rPr>
        <w:t xml:space="preserve">przepisach ustawy </w:t>
      </w:r>
      <w:r w:rsidR="00576588">
        <w:rPr>
          <w:rFonts w:ascii="Times New Roman" w:eastAsia="Calibri" w:hAnsi="Times New Roman" w:cs="Times New Roman"/>
          <w:sz w:val="24"/>
          <w:szCs w:val="24"/>
        </w:rPr>
        <w:t xml:space="preserve">z dnia 26 stycznia 1982 r. </w:t>
      </w:r>
      <w:r w:rsidR="00576588" w:rsidRPr="00D56CDE">
        <w:rPr>
          <w:rFonts w:ascii="Times New Roman" w:eastAsia="Calibri" w:hAnsi="Times New Roman" w:cs="Times New Roman"/>
          <w:sz w:val="24"/>
          <w:szCs w:val="24"/>
        </w:rPr>
        <w:t xml:space="preserve">– Karta Nauczyciela </w:t>
      </w:r>
      <w:r w:rsidRPr="00CC5AAA">
        <w:rPr>
          <w:rFonts w:ascii="Times New Roman" w:hAnsi="Times New Roman" w:cs="Times New Roman"/>
          <w:sz w:val="24"/>
          <w:szCs w:val="24"/>
        </w:rPr>
        <w:t>o</w:t>
      </w:r>
      <w:r w:rsidR="00435337">
        <w:rPr>
          <w:rFonts w:ascii="Times New Roman" w:hAnsi="Times New Roman" w:cs="Times New Roman"/>
          <w:sz w:val="24"/>
          <w:szCs w:val="24"/>
        </w:rPr>
        <w:t> </w:t>
      </w:r>
      <w:r w:rsidRPr="00CC5AAA">
        <w:rPr>
          <w:rFonts w:ascii="Times New Roman" w:hAnsi="Times New Roman" w:cs="Times New Roman"/>
          <w:sz w:val="24"/>
          <w:szCs w:val="24"/>
        </w:rPr>
        <w:t>proponowan</w:t>
      </w:r>
      <w:r w:rsidR="00117C4D">
        <w:rPr>
          <w:rFonts w:ascii="Times New Roman" w:hAnsi="Times New Roman" w:cs="Times New Roman"/>
          <w:sz w:val="24"/>
          <w:szCs w:val="24"/>
        </w:rPr>
        <w:t>ą</w:t>
      </w:r>
      <w:r w:rsidR="00125562">
        <w:rPr>
          <w:rFonts w:ascii="Times New Roman" w:hAnsi="Times New Roman" w:cs="Times New Roman"/>
          <w:sz w:val="24"/>
          <w:szCs w:val="24"/>
        </w:rPr>
        <w:t xml:space="preserve"> regulację. </w:t>
      </w:r>
      <w:r w:rsidRPr="00CC5AAA">
        <w:rPr>
          <w:rFonts w:ascii="Times New Roman" w:hAnsi="Times New Roman" w:cs="Times New Roman"/>
          <w:sz w:val="24"/>
          <w:szCs w:val="24"/>
        </w:rPr>
        <w:t>Zmiana dotyczyć będzie wyłącznie nauczycieli zajęć edukacyjnych artystycznych w szkołach artystycznych.</w:t>
      </w:r>
    </w:p>
    <w:p w14:paraId="44D61CC4" w14:textId="77777777" w:rsidR="00EB7D79" w:rsidRPr="006B11E4" w:rsidRDefault="00EB7D79" w:rsidP="001A270D">
      <w:pPr>
        <w:tabs>
          <w:tab w:val="left" w:pos="284"/>
        </w:tabs>
        <w:spacing w:after="160" w:line="360" w:lineRule="auto"/>
        <w:contextualSpacing/>
        <w:jc w:val="both"/>
      </w:pPr>
    </w:p>
    <w:p w14:paraId="3610B651" w14:textId="77777777" w:rsidR="00366135" w:rsidRPr="00366135" w:rsidRDefault="00366135" w:rsidP="00EB7D79">
      <w:pPr>
        <w:numPr>
          <w:ilvl w:val="0"/>
          <w:numId w:val="2"/>
        </w:numPr>
        <w:tabs>
          <w:tab w:val="left" w:pos="284"/>
        </w:tabs>
        <w:spacing w:after="160" w:line="360" w:lineRule="auto"/>
        <w:ind w:left="0" w:firstLine="0"/>
        <w:contextualSpacing/>
        <w:jc w:val="both"/>
        <w:rPr>
          <w:rFonts w:ascii="Times New Roman" w:eastAsia="Calibri" w:hAnsi="Times New Roman" w:cs="Times New Roman"/>
          <w:b/>
          <w:sz w:val="24"/>
          <w:szCs w:val="24"/>
        </w:rPr>
      </w:pPr>
      <w:r w:rsidRPr="00366135">
        <w:rPr>
          <w:rFonts w:ascii="Times New Roman" w:hAnsi="Times New Roman"/>
          <w:b/>
          <w:sz w:val="24"/>
          <w:szCs w:val="24"/>
        </w:rPr>
        <w:t>Wydłużenie do 14 dni czasu na zawiadomienie rzecznika dyscyplinarnego o</w:t>
      </w:r>
      <w:r w:rsidR="00FC1E7F">
        <w:rPr>
          <w:rFonts w:ascii="Times New Roman" w:hAnsi="Times New Roman"/>
          <w:b/>
          <w:sz w:val="24"/>
          <w:szCs w:val="24"/>
        </w:rPr>
        <w:t> </w:t>
      </w:r>
      <w:r w:rsidRPr="00366135">
        <w:rPr>
          <w:rFonts w:ascii="Times New Roman" w:hAnsi="Times New Roman"/>
          <w:b/>
          <w:sz w:val="24"/>
          <w:szCs w:val="24"/>
        </w:rPr>
        <w:t>podejrzeniu popełnienia przez nauczyciela czynu naruszającego prawa i dobro dziecka oraz doprecyzowanie, w jakim przypadku nie dochodzi do zawiadomienia</w:t>
      </w:r>
    </w:p>
    <w:p w14:paraId="3A95F0D5" w14:textId="77777777" w:rsidR="00DB3429" w:rsidRDefault="00DB3429" w:rsidP="00D56CDE">
      <w:pPr>
        <w:spacing w:line="360" w:lineRule="auto"/>
        <w:jc w:val="both"/>
        <w:rPr>
          <w:rFonts w:ascii="Times New Roman" w:eastAsia="Calibri" w:hAnsi="Times New Roman" w:cs="Times New Roman"/>
          <w:sz w:val="24"/>
          <w:szCs w:val="24"/>
        </w:rPr>
      </w:pPr>
    </w:p>
    <w:p w14:paraId="3A2F2109" w14:textId="0A946DD0" w:rsidR="00D56CDE" w:rsidRPr="00D56CDE" w:rsidRDefault="00D56CDE" w:rsidP="00D56CDE">
      <w:pPr>
        <w:spacing w:line="360" w:lineRule="auto"/>
        <w:jc w:val="both"/>
        <w:rPr>
          <w:rFonts w:ascii="Times New Roman" w:eastAsia="Calibri" w:hAnsi="Times New Roman" w:cs="Times New Roman"/>
          <w:sz w:val="24"/>
          <w:szCs w:val="24"/>
        </w:rPr>
      </w:pPr>
      <w:r w:rsidRPr="00D56CDE">
        <w:rPr>
          <w:rFonts w:ascii="Times New Roman" w:eastAsia="Calibri" w:hAnsi="Times New Roman" w:cs="Times New Roman"/>
          <w:sz w:val="24"/>
          <w:szCs w:val="24"/>
        </w:rPr>
        <w:t xml:space="preserve">W przepisach ustawy </w:t>
      </w:r>
      <w:r w:rsidR="007210A2">
        <w:rPr>
          <w:rFonts w:ascii="Times New Roman" w:eastAsia="Calibri" w:hAnsi="Times New Roman" w:cs="Times New Roman"/>
          <w:sz w:val="24"/>
          <w:szCs w:val="24"/>
        </w:rPr>
        <w:t xml:space="preserve">z dnia 26 stycznia 1982 r. </w:t>
      </w:r>
      <w:r w:rsidRPr="00D56CDE">
        <w:rPr>
          <w:rFonts w:ascii="Times New Roman" w:eastAsia="Calibri" w:hAnsi="Times New Roman" w:cs="Times New Roman"/>
          <w:sz w:val="24"/>
          <w:szCs w:val="24"/>
        </w:rPr>
        <w:t xml:space="preserve">– Karta Nauczyciela </w:t>
      </w:r>
      <w:r w:rsidR="007210A2">
        <w:rPr>
          <w:rFonts w:ascii="Times New Roman" w:eastAsia="Calibri" w:hAnsi="Times New Roman" w:cs="Times New Roman"/>
          <w:sz w:val="24"/>
          <w:szCs w:val="24"/>
        </w:rPr>
        <w:t>znowelizowanych ustawą</w:t>
      </w:r>
      <w:r w:rsidR="007210A2" w:rsidRPr="001C3943">
        <w:rPr>
          <w:rFonts w:ascii="Times New Roman" w:eastAsia="Calibri" w:hAnsi="Times New Roman" w:cs="Times New Roman"/>
          <w:sz w:val="24"/>
          <w:szCs w:val="24"/>
        </w:rPr>
        <w:t xml:space="preserve"> z dnia 13 czerwca 2019 r. o zmianie ustawy – Karta Nauczyciela oraz niektórych innych ustaw</w:t>
      </w:r>
      <w:r w:rsidR="007210A2">
        <w:rPr>
          <w:rFonts w:ascii="Times New Roman" w:eastAsia="Calibri" w:hAnsi="Times New Roman" w:cs="Times New Roman"/>
          <w:sz w:val="24"/>
          <w:szCs w:val="24"/>
        </w:rPr>
        <w:t>,</w:t>
      </w:r>
      <w:r w:rsidR="007210A2" w:rsidRPr="001C3943">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w zakresie odpowiedzialności dyscyplinarnej</w:t>
      </w:r>
      <w:r w:rsidR="007210A2">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nałożono m.in. na dyrektora szkoły obowiązek informowania rzecznika dyscyplinarnego o</w:t>
      </w:r>
      <w:r w:rsidR="00435337">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popełnieniu przez nauczyciela czynu naruszającego prawa i dobro dziecka, nie później niż w</w:t>
      </w:r>
      <w:r w:rsidR="00435337">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 xml:space="preserve">ciągu 3 dni roboczych od dnia powzięcia wiadomości o popełnieniu takiego czynu. </w:t>
      </w:r>
      <w:r w:rsidR="007210A2">
        <w:rPr>
          <w:rFonts w:ascii="Times New Roman" w:eastAsia="Calibri" w:hAnsi="Times New Roman" w:cs="Times New Roman"/>
          <w:sz w:val="24"/>
          <w:szCs w:val="24"/>
        </w:rPr>
        <w:t>Obowiązek ten wszedł w życie z dniem 1</w:t>
      </w:r>
      <w:r w:rsidR="006264BC">
        <w:rPr>
          <w:rFonts w:ascii="Times New Roman" w:eastAsia="Calibri" w:hAnsi="Times New Roman" w:cs="Times New Roman"/>
          <w:sz w:val="24"/>
          <w:szCs w:val="24"/>
        </w:rPr>
        <w:t> </w:t>
      </w:r>
      <w:r w:rsidR="007210A2">
        <w:rPr>
          <w:rFonts w:ascii="Times New Roman" w:eastAsia="Calibri" w:hAnsi="Times New Roman" w:cs="Times New Roman"/>
          <w:sz w:val="24"/>
          <w:szCs w:val="24"/>
        </w:rPr>
        <w:t>września 2019 r.</w:t>
      </w:r>
      <w:r w:rsidR="007210A2" w:rsidRPr="00D56CDE">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Przedmiotowa regulacja stanowiła realizację spełnienia wielokrotnie zgłaszanych postulatów Rzecznika Praw Dziecka dotyczących konieczności zwiększenia ochrony praw dziecka w szkołach i placówkach systemu oświaty.</w:t>
      </w:r>
    </w:p>
    <w:p w14:paraId="50DB08D5" w14:textId="31C4D8B2" w:rsidR="00405F83" w:rsidRDefault="005272D3" w:rsidP="00405F8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stosunku do wprowadzonego rozwiązania do Ministra Edukacji Narodowej kierowane były jednakże postulaty </w:t>
      </w:r>
      <w:r w:rsidR="00D56CDE" w:rsidRPr="00D56CDE">
        <w:rPr>
          <w:rFonts w:ascii="Times New Roman" w:eastAsia="Calibri" w:hAnsi="Times New Roman" w:cs="Times New Roman"/>
          <w:sz w:val="24"/>
          <w:szCs w:val="24"/>
        </w:rPr>
        <w:t>w zakresie modyfikacji terminu, w jakim dyrektor szkoły powinien powiadomić rzecznika dyscyplinarnego o popełnieni</w:t>
      </w:r>
      <w:r w:rsidR="000D2F68">
        <w:rPr>
          <w:rFonts w:ascii="Times New Roman" w:eastAsia="Calibri" w:hAnsi="Times New Roman" w:cs="Times New Roman"/>
          <w:sz w:val="24"/>
          <w:szCs w:val="24"/>
        </w:rPr>
        <w:t>u</w:t>
      </w:r>
      <w:r w:rsidR="00D56CDE" w:rsidRPr="00D56CDE">
        <w:rPr>
          <w:rFonts w:ascii="Times New Roman" w:eastAsia="Calibri" w:hAnsi="Times New Roman" w:cs="Times New Roman"/>
          <w:sz w:val="24"/>
          <w:szCs w:val="24"/>
        </w:rPr>
        <w:t xml:space="preserve"> przez nauczyciela czynu naruszającego prawa i</w:t>
      </w:r>
      <w:r w:rsidR="000D2F68">
        <w:rPr>
          <w:rFonts w:ascii="Times New Roman" w:eastAsia="Calibri" w:hAnsi="Times New Roman" w:cs="Times New Roman"/>
          <w:sz w:val="24"/>
          <w:szCs w:val="24"/>
        </w:rPr>
        <w:t xml:space="preserve"> </w:t>
      </w:r>
      <w:r w:rsidR="00D56CDE" w:rsidRPr="00D56CDE">
        <w:rPr>
          <w:rFonts w:ascii="Times New Roman" w:eastAsia="Calibri" w:hAnsi="Times New Roman" w:cs="Times New Roman"/>
          <w:sz w:val="24"/>
          <w:szCs w:val="24"/>
        </w:rPr>
        <w:t xml:space="preserve">dobro dziecka, </w:t>
      </w:r>
      <w:r w:rsidR="001048F1">
        <w:rPr>
          <w:rFonts w:ascii="Times New Roman" w:eastAsia="Calibri" w:hAnsi="Times New Roman" w:cs="Times New Roman"/>
          <w:sz w:val="24"/>
          <w:szCs w:val="24"/>
        </w:rPr>
        <w:t xml:space="preserve">tak aby </w:t>
      </w:r>
      <w:r w:rsidR="00D56CDE" w:rsidRPr="00D56CDE">
        <w:rPr>
          <w:rFonts w:ascii="Times New Roman" w:eastAsia="Calibri" w:hAnsi="Times New Roman" w:cs="Times New Roman"/>
          <w:sz w:val="24"/>
          <w:szCs w:val="24"/>
        </w:rPr>
        <w:t xml:space="preserve">dyrektor szkoły </w:t>
      </w:r>
      <w:r w:rsidR="001048F1">
        <w:rPr>
          <w:rFonts w:ascii="Times New Roman" w:eastAsia="Calibri" w:hAnsi="Times New Roman" w:cs="Times New Roman"/>
          <w:sz w:val="24"/>
          <w:szCs w:val="24"/>
        </w:rPr>
        <w:t xml:space="preserve">miał czas na zapoznanie się </w:t>
      </w:r>
      <w:r w:rsidR="00D56CDE" w:rsidRPr="00D56CDE">
        <w:rPr>
          <w:rFonts w:ascii="Times New Roman" w:eastAsia="Calibri" w:hAnsi="Times New Roman" w:cs="Times New Roman"/>
          <w:sz w:val="24"/>
          <w:szCs w:val="24"/>
        </w:rPr>
        <w:t>z</w:t>
      </w:r>
      <w:r w:rsidR="001048F1">
        <w:rPr>
          <w:rFonts w:ascii="Times New Roman" w:eastAsia="Calibri" w:hAnsi="Times New Roman" w:cs="Times New Roman"/>
          <w:sz w:val="24"/>
          <w:szCs w:val="24"/>
        </w:rPr>
        <w:t xml:space="preserve"> </w:t>
      </w:r>
      <w:r w:rsidR="00D56CDE" w:rsidRPr="00D56CDE">
        <w:rPr>
          <w:rFonts w:ascii="Times New Roman" w:eastAsia="Calibri" w:hAnsi="Times New Roman" w:cs="Times New Roman"/>
          <w:sz w:val="24"/>
          <w:szCs w:val="24"/>
        </w:rPr>
        <w:t>okolicznościami sprawy</w:t>
      </w:r>
      <w:r>
        <w:rPr>
          <w:rFonts w:ascii="Times New Roman" w:eastAsia="Calibri" w:hAnsi="Times New Roman" w:cs="Times New Roman"/>
          <w:sz w:val="24"/>
          <w:szCs w:val="24"/>
        </w:rPr>
        <w:t>.</w:t>
      </w:r>
      <w:r w:rsidR="00D56CDE" w:rsidRPr="00D56C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 </w:t>
      </w:r>
      <w:r w:rsidR="00405F83">
        <w:rPr>
          <w:rFonts w:ascii="Times New Roman" w:eastAsia="Calibri" w:hAnsi="Times New Roman" w:cs="Times New Roman"/>
          <w:sz w:val="24"/>
          <w:szCs w:val="24"/>
        </w:rPr>
        <w:t>dan</w:t>
      </w:r>
      <w:r>
        <w:rPr>
          <w:rFonts w:ascii="Times New Roman" w:eastAsia="Calibri" w:hAnsi="Times New Roman" w:cs="Times New Roman"/>
          <w:sz w:val="24"/>
          <w:szCs w:val="24"/>
        </w:rPr>
        <w:t xml:space="preserve">ych przekazanych przez rzeczników dyscyplinarnych przy wojewodach (dane </w:t>
      </w:r>
      <w:r w:rsidR="00405F83">
        <w:rPr>
          <w:rFonts w:ascii="Times New Roman" w:hAnsi="Times New Roman" w:cs="Times New Roman"/>
          <w:sz w:val="24"/>
          <w:szCs w:val="24"/>
        </w:rPr>
        <w:t>przedstawione w poniższej tabeli</w:t>
      </w:r>
      <w:r>
        <w:rPr>
          <w:rFonts w:ascii="Times New Roman" w:hAnsi="Times New Roman" w:cs="Times New Roman"/>
          <w:sz w:val="24"/>
          <w:szCs w:val="24"/>
        </w:rPr>
        <w:t>)</w:t>
      </w:r>
      <w:r w:rsidR="00405F83">
        <w:rPr>
          <w:rFonts w:ascii="Times New Roman" w:eastAsia="Calibri" w:hAnsi="Times New Roman" w:cs="Times New Roman"/>
          <w:sz w:val="24"/>
          <w:szCs w:val="24"/>
        </w:rPr>
        <w:t xml:space="preserve"> </w:t>
      </w:r>
      <w:r>
        <w:rPr>
          <w:rFonts w:ascii="Times New Roman" w:hAnsi="Times New Roman" w:cs="Times New Roman"/>
          <w:sz w:val="24"/>
          <w:szCs w:val="24"/>
        </w:rPr>
        <w:t xml:space="preserve">wynika, że w roku 2019 w porównaniu z rokiem </w:t>
      </w:r>
      <w:r w:rsidRPr="000C4E86">
        <w:rPr>
          <w:rFonts w:ascii="Times New Roman" w:hAnsi="Times New Roman" w:cs="Times New Roman"/>
          <w:sz w:val="24"/>
          <w:szCs w:val="24"/>
        </w:rPr>
        <w:t>201</w:t>
      </w:r>
      <w:r>
        <w:rPr>
          <w:rFonts w:ascii="Times New Roman" w:hAnsi="Times New Roman" w:cs="Times New Roman"/>
          <w:sz w:val="24"/>
          <w:szCs w:val="24"/>
        </w:rPr>
        <w:t>8, nastąpił</w:t>
      </w:r>
      <w:r>
        <w:rPr>
          <w:rFonts w:ascii="Times New Roman" w:eastAsia="Calibri" w:hAnsi="Times New Roman" w:cs="Times New Roman"/>
          <w:sz w:val="24"/>
          <w:szCs w:val="24"/>
        </w:rPr>
        <w:t xml:space="preserve"> </w:t>
      </w:r>
      <w:r w:rsidR="00405F83">
        <w:rPr>
          <w:rFonts w:ascii="Times New Roman" w:eastAsia="Calibri" w:hAnsi="Times New Roman" w:cs="Times New Roman"/>
          <w:sz w:val="24"/>
          <w:szCs w:val="24"/>
        </w:rPr>
        <w:t xml:space="preserve">wzrost </w:t>
      </w:r>
      <w:r w:rsidR="00405F83" w:rsidRPr="000C4E86">
        <w:rPr>
          <w:rFonts w:ascii="Times New Roman" w:hAnsi="Times New Roman" w:cs="Times New Roman"/>
          <w:sz w:val="24"/>
          <w:szCs w:val="24"/>
        </w:rPr>
        <w:t xml:space="preserve">liczby zawiadomień </w:t>
      </w:r>
      <w:r w:rsidR="00405F83">
        <w:rPr>
          <w:rFonts w:ascii="Times New Roman" w:hAnsi="Times New Roman" w:cs="Times New Roman"/>
          <w:sz w:val="24"/>
          <w:szCs w:val="24"/>
        </w:rPr>
        <w:t xml:space="preserve">kierowanych do rzeczników dyscyplinarnych </w:t>
      </w:r>
      <w:r w:rsidR="00405F83" w:rsidRPr="000C4E86">
        <w:rPr>
          <w:rFonts w:ascii="Times New Roman" w:hAnsi="Times New Roman" w:cs="Times New Roman"/>
          <w:sz w:val="24"/>
          <w:szCs w:val="24"/>
        </w:rPr>
        <w:t>w sprawie uchybienia godności zawodu lub obowiązkom nauczyciela, w tym popełnienia czynu naruszającego prawa i dobro dziecka</w:t>
      </w:r>
      <w:r w:rsidR="00405F83">
        <w:rPr>
          <w:rFonts w:ascii="Times New Roman" w:hAnsi="Times New Roman" w:cs="Times New Roman"/>
          <w:sz w:val="24"/>
          <w:szCs w:val="24"/>
        </w:rPr>
        <w:t xml:space="preserve">, </w:t>
      </w:r>
      <w:r w:rsidR="00A846B6" w:rsidRPr="00847CA3">
        <w:rPr>
          <w:rFonts w:ascii="Times New Roman" w:eastAsia="Calibri" w:hAnsi="Times New Roman" w:cs="Times New Roman"/>
          <w:sz w:val="24"/>
          <w:szCs w:val="24"/>
        </w:rPr>
        <w:t>w przypadku których podjęto decyzję o</w:t>
      </w:r>
      <w:r w:rsidR="00B66CDA">
        <w:rPr>
          <w:rFonts w:ascii="Times New Roman" w:eastAsia="Calibri" w:hAnsi="Times New Roman" w:cs="Times New Roman"/>
          <w:sz w:val="24"/>
          <w:szCs w:val="24"/>
        </w:rPr>
        <w:t xml:space="preserve"> </w:t>
      </w:r>
      <w:r w:rsidR="00A846B6" w:rsidRPr="00847CA3">
        <w:rPr>
          <w:rFonts w:ascii="Times New Roman" w:eastAsia="Calibri" w:hAnsi="Times New Roman" w:cs="Times New Roman"/>
          <w:sz w:val="24"/>
          <w:szCs w:val="24"/>
        </w:rPr>
        <w:t>niewszczynaniu postępowania wyjaśniającego</w:t>
      </w:r>
      <w:r>
        <w:rPr>
          <w:rFonts w:ascii="Times New Roman" w:eastAsia="Calibri" w:hAnsi="Times New Roman" w:cs="Times New Roman"/>
          <w:sz w:val="24"/>
          <w:szCs w:val="24"/>
        </w:rPr>
        <w:t>.</w:t>
      </w:r>
      <w:r w:rsidR="00A846B6">
        <w:rPr>
          <w:rFonts w:ascii="Times New Roman" w:eastAsia="Calibri" w:hAnsi="Times New Roman" w:cs="Times New Roman"/>
          <w:sz w:val="20"/>
          <w:szCs w:val="20"/>
        </w:rPr>
        <w:t xml:space="preserve"> </w:t>
      </w:r>
      <w:r>
        <w:rPr>
          <w:rFonts w:ascii="Times New Roman" w:eastAsia="Calibri" w:hAnsi="Times New Roman" w:cs="Times New Roman"/>
          <w:sz w:val="24"/>
          <w:szCs w:val="24"/>
        </w:rPr>
        <w:t>W związku z powyższym,</w:t>
      </w:r>
      <w:r>
        <w:rPr>
          <w:rFonts w:ascii="Times New Roman" w:eastAsia="Calibri" w:hAnsi="Times New Roman" w:cs="Times New Roman"/>
          <w:sz w:val="20"/>
          <w:szCs w:val="20"/>
        </w:rPr>
        <w:t xml:space="preserve"> </w:t>
      </w:r>
      <w:r w:rsidR="00D56CDE" w:rsidRPr="00D56CDE">
        <w:rPr>
          <w:rFonts w:ascii="Times New Roman" w:eastAsia="Calibri" w:hAnsi="Times New Roman" w:cs="Times New Roman"/>
          <w:sz w:val="24"/>
          <w:szCs w:val="24"/>
        </w:rPr>
        <w:t>w projekcie ustawy proponuje się wprowadzenie zmiany polegającej na wydłużeniu do 14 dni czasu na zawiadomienie rzecznika dyscyplinarnego o</w:t>
      </w:r>
      <w:r w:rsidR="001048F1">
        <w:rPr>
          <w:rFonts w:ascii="Times New Roman" w:eastAsia="Calibri" w:hAnsi="Times New Roman" w:cs="Times New Roman"/>
          <w:sz w:val="24"/>
          <w:szCs w:val="24"/>
        </w:rPr>
        <w:t xml:space="preserve"> </w:t>
      </w:r>
      <w:r w:rsidR="000D2F68">
        <w:rPr>
          <w:rFonts w:ascii="Times New Roman" w:eastAsia="Calibri" w:hAnsi="Times New Roman" w:cs="Times New Roman"/>
          <w:sz w:val="24"/>
          <w:szCs w:val="24"/>
        </w:rPr>
        <w:t xml:space="preserve">podejrzeniu </w:t>
      </w:r>
      <w:r w:rsidR="00D56CDE" w:rsidRPr="00D56CDE">
        <w:rPr>
          <w:rFonts w:ascii="Times New Roman" w:eastAsia="Calibri" w:hAnsi="Times New Roman" w:cs="Times New Roman"/>
          <w:sz w:val="24"/>
          <w:szCs w:val="24"/>
        </w:rPr>
        <w:t>popełnieni</w:t>
      </w:r>
      <w:r w:rsidR="000D2F68">
        <w:rPr>
          <w:rFonts w:ascii="Times New Roman" w:eastAsia="Calibri" w:hAnsi="Times New Roman" w:cs="Times New Roman"/>
          <w:sz w:val="24"/>
          <w:szCs w:val="24"/>
        </w:rPr>
        <w:t>a</w:t>
      </w:r>
      <w:r w:rsidR="00D56CDE" w:rsidRPr="00D56CDE">
        <w:rPr>
          <w:rFonts w:ascii="Times New Roman" w:eastAsia="Calibri" w:hAnsi="Times New Roman" w:cs="Times New Roman"/>
          <w:sz w:val="24"/>
          <w:szCs w:val="24"/>
        </w:rPr>
        <w:t xml:space="preserve"> przez nauczyciela czynu naruszającego prawa i dobro dziecka</w:t>
      </w:r>
      <w:r w:rsidR="007210A2">
        <w:rPr>
          <w:rFonts w:ascii="Times New Roman" w:eastAsia="Calibri" w:hAnsi="Times New Roman" w:cs="Times New Roman"/>
          <w:sz w:val="24"/>
          <w:szCs w:val="24"/>
        </w:rPr>
        <w:t>,</w:t>
      </w:r>
      <w:r w:rsidR="00D56CDE" w:rsidRPr="00D56CDE">
        <w:rPr>
          <w:rFonts w:ascii="Times New Roman" w:eastAsia="Calibri" w:hAnsi="Times New Roman" w:cs="Times New Roman"/>
          <w:sz w:val="24"/>
          <w:szCs w:val="24"/>
        </w:rPr>
        <w:t xml:space="preserve"> a także doprecyzowaniu, że</w:t>
      </w:r>
      <w:r w:rsidR="00FB5D97">
        <w:rPr>
          <w:rFonts w:ascii="Times New Roman" w:eastAsia="Calibri" w:hAnsi="Times New Roman" w:cs="Times New Roman"/>
          <w:sz w:val="24"/>
          <w:szCs w:val="24"/>
        </w:rPr>
        <w:t xml:space="preserve"> </w:t>
      </w:r>
      <w:r w:rsidR="00D56CDE" w:rsidRPr="00D56CDE">
        <w:rPr>
          <w:rFonts w:ascii="Times New Roman" w:eastAsia="Calibri" w:hAnsi="Times New Roman" w:cs="Times New Roman"/>
          <w:sz w:val="24"/>
          <w:szCs w:val="24"/>
        </w:rPr>
        <w:t>o</w:t>
      </w:r>
      <w:r w:rsidR="00FB5D97">
        <w:rPr>
          <w:rFonts w:ascii="Times New Roman" w:eastAsia="Calibri" w:hAnsi="Times New Roman" w:cs="Times New Roman"/>
          <w:sz w:val="24"/>
          <w:szCs w:val="24"/>
        </w:rPr>
        <w:t xml:space="preserve"> </w:t>
      </w:r>
      <w:r w:rsidR="000D2F68">
        <w:rPr>
          <w:rFonts w:ascii="Times New Roman" w:eastAsia="Calibri" w:hAnsi="Times New Roman" w:cs="Times New Roman"/>
          <w:sz w:val="24"/>
          <w:szCs w:val="24"/>
        </w:rPr>
        <w:t xml:space="preserve">podejrzeniu </w:t>
      </w:r>
      <w:r w:rsidR="00D56CDE" w:rsidRPr="00D56CDE">
        <w:rPr>
          <w:rFonts w:ascii="Times New Roman" w:eastAsia="Calibri" w:hAnsi="Times New Roman" w:cs="Times New Roman"/>
          <w:sz w:val="24"/>
          <w:szCs w:val="24"/>
        </w:rPr>
        <w:t xml:space="preserve">popełnieniu </w:t>
      </w:r>
      <w:r w:rsidR="007210A2">
        <w:rPr>
          <w:rFonts w:ascii="Times New Roman" w:eastAsia="Calibri" w:hAnsi="Times New Roman" w:cs="Times New Roman"/>
          <w:sz w:val="24"/>
          <w:szCs w:val="24"/>
        </w:rPr>
        <w:t xml:space="preserve">takiego </w:t>
      </w:r>
      <w:r w:rsidR="00D56CDE" w:rsidRPr="00D56CDE">
        <w:rPr>
          <w:rFonts w:ascii="Times New Roman" w:eastAsia="Calibri" w:hAnsi="Times New Roman" w:cs="Times New Roman"/>
          <w:sz w:val="24"/>
          <w:szCs w:val="24"/>
        </w:rPr>
        <w:t xml:space="preserve">czynu </w:t>
      </w:r>
      <w:r w:rsidR="007210A2">
        <w:rPr>
          <w:rFonts w:ascii="Times New Roman" w:eastAsia="Calibri" w:hAnsi="Times New Roman" w:cs="Times New Roman"/>
          <w:sz w:val="24"/>
          <w:szCs w:val="24"/>
        </w:rPr>
        <w:t xml:space="preserve">nie </w:t>
      </w:r>
      <w:r w:rsidR="00D56CDE" w:rsidRPr="00D56CDE">
        <w:rPr>
          <w:rFonts w:ascii="Times New Roman" w:eastAsia="Calibri" w:hAnsi="Times New Roman" w:cs="Times New Roman"/>
          <w:sz w:val="24"/>
          <w:szCs w:val="24"/>
        </w:rPr>
        <w:t xml:space="preserve">zawiadamia </w:t>
      </w:r>
      <w:r w:rsidR="000D2F68">
        <w:rPr>
          <w:rFonts w:ascii="Times New Roman" w:eastAsia="Calibri" w:hAnsi="Times New Roman" w:cs="Times New Roman"/>
          <w:sz w:val="24"/>
          <w:szCs w:val="24"/>
        </w:rPr>
        <w:t xml:space="preserve">się </w:t>
      </w:r>
      <w:r w:rsidR="00D56CDE" w:rsidRPr="00D56CDE">
        <w:rPr>
          <w:rFonts w:ascii="Times New Roman" w:eastAsia="Calibri" w:hAnsi="Times New Roman" w:cs="Times New Roman"/>
          <w:sz w:val="24"/>
          <w:szCs w:val="24"/>
        </w:rPr>
        <w:t xml:space="preserve">rzecznika dyscyplinarnego, </w:t>
      </w:r>
      <w:r w:rsidR="007210A2">
        <w:rPr>
          <w:rFonts w:ascii="Times New Roman" w:eastAsia="Calibri" w:hAnsi="Times New Roman" w:cs="Times New Roman"/>
          <w:sz w:val="24"/>
          <w:szCs w:val="24"/>
        </w:rPr>
        <w:t>jeżeli</w:t>
      </w:r>
      <w:r w:rsidR="00D56CDE" w:rsidRPr="00D56CDE">
        <w:rPr>
          <w:rFonts w:ascii="Times New Roman" w:eastAsia="Calibri" w:hAnsi="Times New Roman" w:cs="Times New Roman"/>
          <w:sz w:val="24"/>
          <w:szCs w:val="24"/>
        </w:rPr>
        <w:t xml:space="preserve"> okoliczności bezspornie wskazują, </w:t>
      </w:r>
      <w:r w:rsidR="00D56CDE" w:rsidRPr="00D56CDE">
        <w:rPr>
          <w:rFonts w:ascii="Times New Roman" w:eastAsia="Calibri" w:hAnsi="Times New Roman" w:cs="Times New Roman"/>
          <w:sz w:val="24"/>
          <w:szCs w:val="24"/>
        </w:rPr>
        <w:lastRenderedPageBreak/>
        <w:t>że</w:t>
      </w:r>
      <w:r w:rsidR="00435337">
        <w:rPr>
          <w:rFonts w:ascii="Times New Roman" w:eastAsia="Calibri" w:hAnsi="Times New Roman" w:cs="Times New Roman"/>
          <w:sz w:val="24"/>
          <w:szCs w:val="24"/>
        </w:rPr>
        <w:t> </w:t>
      </w:r>
      <w:r w:rsidR="00D56CDE" w:rsidRPr="00D56CDE">
        <w:rPr>
          <w:rFonts w:ascii="Times New Roman" w:eastAsia="Calibri" w:hAnsi="Times New Roman" w:cs="Times New Roman"/>
          <w:sz w:val="24"/>
          <w:szCs w:val="24"/>
        </w:rPr>
        <w:t>nie doszło do</w:t>
      </w:r>
      <w:r w:rsidR="00A8310F">
        <w:rPr>
          <w:rFonts w:ascii="Times New Roman" w:eastAsia="Calibri" w:hAnsi="Times New Roman" w:cs="Times New Roman"/>
          <w:sz w:val="24"/>
          <w:szCs w:val="24"/>
        </w:rPr>
        <w:t xml:space="preserve"> </w:t>
      </w:r>
      <w:r w:rsidR="00D56CDE" w:rsidRPr="00D56CDE">
        <w:rPr>
          <w:rFonts w:ascii="Times New Roman" w:eastAsia="Calibri" w:hAnsi="Times New Roman" w:cs="Times New Roman"/>
          <w:sz w:val="24"/>
          <w:szCs w:val="24"/>
        </w:rPr>
        <w:t xml:space="preserve">popełnienia </w:t>
      </w:r>
      <w:r w:rsidR="007210A2">
        <w:rPr>
          <w:rFonts w:ascii="Times New Roman" w:eastAsia="Calibri" w:hAnsi="Times New Roman" w:cs="Times New Roman"/>
          <w:sz w:val="24"/>
          <w:szCs w:val="24"/>
        </w:rPr>
        <w:t xml:space="preserve">takiego </w:t>
      </w:r>
      <w:r w:rsidR="00D56CDE" w:rsidRPr="00D56CDE">
        <w:rPr>
          <w:rFonts w:ascii="Times New Roman" w:eastAsia="Calibri" w:hAnsi="Times New Roman" w:cs="Times New Roman"/>
          <w:sz w:val="24"/>
          <w:szCs w:val="24"/>
        </w:rPr>
        <w:t>czynu</w:t>
      </w:r>
      <w:r w:rsidR="000D2F68">
        <w:rPr>
          <w:rFonts w:ascii="Times New Roman" w:eastAsia="Calibri" w:hAnsi="Times New Roman" w:cs="Times New Roman"/>
          <w:sz w:val="24"/>
          <w:szCs w:val="24"/>
        </w:rPr>
        <w:t>.</w:t>
      </w:r>
      <w:r w:rsidR="00405F83">
        <w:rPr>
          <w:rFonts w:ascii="Times New Roman" w:eastAsia="Calibri" w:hAnsi="Times New Roman" w:cs="Times New Roman"/>
          <w:sz w:val="24"/>
          <w:szCs w:val="24"/>
        </w:rPr>
        <w:t xml:space="preserve"> Zaproponowana zmiana była przedstawiona podczas prac Zespołu do spraw statusu zawodowego</w:t>
      </w:r>
      <w:r w:rsidR="00405F83" w:rsidRPr="00F76EE7">
        <w:rPr>
          <w:rFonts w:ascii="Times New Roman" w:eastAsia="Calibri" w:hAnsi="Times New Roman" w:cs="Times New Roman"/>
          <w:sz w:val="24"/>
          <w:szCs w:val="24"/>
        </w:rPr>
        <w:t xml:space="preserve"> </w:t>
      </w:r>
      <w:r w:rsidR="00405F83">
        <w:rPr>
          <w:rFonts w:ascii="Times New Roman" w:eastAsia="Calibri" w:hAnsi="Times New Roman" w:cs="Times New Roman"/>
          <w:sz w:val="24"/>
          <w:szCs w:val="24"/>
        </w:rPr>
        <w:t>pracowników oświaty i została zaakceptowana zarówno przez związki zawodowe zrzeszające nauczycieli oraz organizacje jednostek samorządu terytorialnego</w:t>
      </w:r>
      <w:r w:rsidR="000B6878">
        <w:rPr>
          <w:rFonts w:ascii="Times New Roman" w:eastAsia="Calibri" w:hAnsi="Times New Roman" w:cs="Times New Roman"/>
          <w:sz w:val="24"/>
          <w:szCs w:val="24"/>
        </w:rPr>
        <w:t xml:space="preserve">. Jest ona </w:t>
      </w:r>
      <w:r w:rsidR="00405F83">
        <w:rPr>
          <w:rFonts w:ascii="Times New Roman" w:eastAsia="Calibri" w:hAnsi="Times New Roman" w:cs="Times New Roman"/>
          <w:sz w:val="24"/>
          <w:szCs w:val="24"/>
        </w:rPr>
        <w:t>również oczekiwana przez rzeczników dyscyplinarnych powołanych przy komisjach dyscyplinarnych pierwszych instancji.</w:t>
      </w:r>
    </w:p>
    <w:p w14:paraId="316905F6" w14:textId="77777777" w:rsidR="00EB3931" w:rsidRDefault="00EB3931" w:rsidP="00405F83">
      <w:pPr>
        <w:spacing w:line="360" w:lineRule="auto"/>
        <w:jc w:val="both"/>
        <w:rPr>
          <w:rFonts w:ascii="Times New Roman" w:eastAsia="Calibri" w:hAnsi="Times New Roman" w:cs="Times New Roman"/>
          <w:sz w:val="24"/>
          <w:szCs w:val="24"/>
        </w:rPr>
      </w:pPr>
    </w:p>
    <w:tbl>
      <w:tblPr>
        <w:tblStyle w:val="Tabela-Siatka"/>
        <w:tblW w:w="0" w:type="auto"/>
        <w:tblLook w:val="04A0" w:firstRow="1" w:lastRow="0" w:firstColumn="1" w:lastColumn="0" w:noHBand="0" w:noVBand="1"/>
      </w:tblPr>
      <w:tblGrid>
        <w:gridCol w:w="1101"/>
        <w:gridCol w:w="1283"/>
        <w:gridCol w:w="1693"/>
        <w:gridCol w:w="1418"/>
        <w:gridCol w:w="1701"/>
        <w:gridCol w:w="2016"/>
      </w:tblGrid>
      <w:tr w:rsidR="00405F83" w14:paraId="205CDE62" w14:textId="77777777" w:rsidTr="00DF1438">
        <w:tc>
          <w:tcPr>
            <w:tcW w:w="9212" w:type="dxa"/>
            <w:gridSpan w:val="6"/>
          </w:tcPr>
          <w:p w14:paraId="45B087F7" w14:textId="028ABC15" w:rsidR="00405F83" w:rsidRDefault="00405F83" w:rsidP="0062661E">
            <w:pPr>
              <w:spacing w:after="160" w:line="259" w:lineRule="auto"/>
              <w:jc w:val="left"/>
              <w:rPr>
                <w:rFonts w:ascii="Times New Roman" w:eastAsia="Calibri" w:hAnsi="Times New Roman" w:cs="Times New Roman"/>
                <w:sz w:val="24"/>
                <w:szCs w:val="24"/>
              </w:rPr>
            </w:pPr>
            <w:r w:rsidRPr="00405F83">
              <w:rPr>
                <w:rFonts w:ascii="Times New Roman" w:eastAsia="Times New Roman" w:hAnsi="Times New Roman" w:cs="Times New Roman"/>
                <w:b/>
                <w:bCs/>
              </w:rPr>
              <w:t>Liczba zawiadomień kierowanych do rzeczników dyscyplinarnych w roku 2018 i</w:t>
            </w:r>
            <w:r w:rsidR="0062661E">
              <w:rPr>
                <w:rFonts w:ascii="Times New Roman" w:eastAsia="Times New Roman" w:hAnsi="Times New Roman" w:cs="Times New Roman"/>
                <w:b/>
                <w:bCs/>
              </w:rPr>
              <w:t xml:space="preserve"> </w:t>
            </w:r>
            <w:r w:rsidRPr="00405F83">
              <w:rPr>
                <w:rFonts w:ascii="Times New Roman" w:eastAsia="Times New Roman" w:hAnsi="Times New Roman" w:cs="Times New Roman"/>
                <w:b/>
                <w:bCs/>
              </w:rPr>
              <w:t>w roku 2019</w:t>
            </w:r>
          </w:p>
        </w:tc>
      </w:tr>
      <w:tr w:rsidR="0062661E" w14:paraId="78063194" w14:textId="77777777" w:rsidTr="0062661E">
        <w:tc>
          <w:tcPr>
            <w:tcW w:w="1101" w:type="dxa"/>
          </w:tcPr>
          <w:p w14:paraId="25CC0C4D" w14:textId="77777777" w:rsidR="00405F83" w:rsidRDefault="00405F83" w:rsidP="00366135">
            <w:pPr>
              <w:spacing w:line="360" w:lineRule="auto"/>
              <w:jc w:val="both"/>
              <w:rPr>
                <w:rFonts w:ascii="Times New Roman" w:eastAsia="Calibri" w:hAnsi="Times New Roman" w:cs="Times New Roman"/>
                <w:sz w:val="24"/>
                <w:szCs w:val="24"/>
              </w:rPr>
            </w:pPr>
          </w:p>
        </w:tc>
        <w:tc>
          <w:tcPr>
            <w:tcW w:w="1283" w:type="dxa"/>
          </w:tcPr>
          <w:p w14:paraId="2000B061" w14:textId="401F4FE9" w:rsidR="00405F83" w:rsidRDefault="00405F83" w:rsidP="00405F83">
            <w:pPr>
              <w:spacing w:line="360" w:lineRule="auto"/>
              <w:jc w:val="left"/>
              <w:rPr>
                <w:rFonts w:ascii="Times New Roman" w:eastAsia="Calibri" w:hAnsi="Times New Roman" w:cs="Times New Roman"/>
                <w:sz w:val="24"/>
                <w:szCs w:val="24"/>
              </w:rPr>
            </w:pPr>
            <w:r w:rsidRPr="00D71DBA">
              <w:rPr>
                <w:rFonts w:ascii="Times New Roman" w:hAnsi="Times New Roman"/>
                <w:bCs/>
                <w:sz w:val="20"/>
                <w:szCs w:val="20"/>
              </w:rPr>
              <w:t>liczba wszystkich zawiadomień dotyczących uchybienia godności zawodu lub obowiązkom nauczyciela</w:t>
            </w:r>
          </w:p>
        </w:tc>
        <w:tc>
          <w:tcPr>
            <w:tcW w:w="1693" w:type="dxa"/>
          </w:tcPr>
          <w:p w14:paraId="557B3AE0" w14:textId="33431F41" w:rsidR="00405F83" w:rsidRPr="0062661E" w:rsidRDefault="0062661E" w:rsidP="0062661E">
            <w:pPr>
              <w:spacing w:line="360" w:lineRule="auto"/>
              <w:jc w:val="left"/>
              <w:rPr>
                <w:rFonts w:ascii="Times New Roman" w:eastAsia="Calibri" w:hAnsi="Times New Roman" w:cs="Times New Roman"/>
                <w:sz w:val="20"/>
                <w:szCs w:val="20"/>
              </w:rPr>
            </w:pPr>
            <w:r>
              <w:rPr>
                <w:rFonts w:ascii="Times New Roman" w:eastAsia="Calibri" w:hAnsi="Times New Roman" w:cs="Times New Roman"/>
                <w:sz w:val="20"/>
                <w:szCs w:val="20"/>
              </w:rPr>
              <w:t>l</w:t>
            </w:r>
            <w:r w:rsidRPr="0062661E">
              <w:rPr>
                <w:rFonts w:ascii="Times New Roman" w:eastAsia="Calibri" w:hAnsi="Times New Roman" w:cs="Times New Roman"/>
                <w:sz w:val="20"/>
                <w:szCs w:val="20"/>
              </w:rPr>
              <w:t>iczba</w:t>
            </w:r>
            <w:r>
              <w:rPr>
                <w:rFonts w:ascii="Times New Roman" w:eastAsia="Calibri" w:hAnsi="Times New Roman" w:cs="Times New Roman"/>
                <w:sz w:val="20"/>
                <w:szCs w:val="20"/>
              </w:rPr>
              <w:t xml:space="preserve"> zawiadomień dokonanych przez dyrektorów szkół dotyczących uchybienia godności zawodu lub obowiązkom nauczyciela</w:t>
            </w:r>
            <w:r w:rsidRPr="0062661E">
              <w:rPr>
                <w:rFonts w:ascii="Times New Roman" w:eastAsia="Calibri" w:hAnsi="Times New Roman" w:cs="Times New Roman"/>
                <w:sz w:val="20"/>
                <w:szCs w:val="20"/>
              </w:rPr>
              <w:t xml:space="preserve"> </w:t>
            </w:r>
          </w:p>
        </w:tc>
        <w:tc>
          <w:tcPr>
            <w:tcW w:w="1418" w:type="dxa"/>
          </w:tcPr>
          <w:p w14:paraId="738E81B5" w14:textId="7C931B5C" w:rsidR="00405F83" w:rsidRPr="0062661E" w:rsidRDefault="0062661E" w:rsidP="0062661E">
            <w:pPr>
              <w:spacing w:line="360" w:lineRule="auto"/>
              <w:jc w:val="left"/>
              <w:rPr>
                <w:rFonts w:ascii="Times New Roman" w:eastAsia="Calibri" w:hAnsi="Times New Roman" w:cs="Times New Roman"/>
                <w:sz w:val="20"/>
                <w:szCs w:val="20"/>
              </w:rPr>
            </w:pPr>
            <w:r w:rsidRPr="0062661E">
              <w:rPr>
                <w:rFonts w:ascii="Times New Roman" w:eastAsia="Calibri" w:hAnsi="Times New Roman" w:cs="Times New Roman"/>
                <w:sz w:val="20"/>
                <w:szCs w:val="20"/>
              </w:rPr>
              <w:t xml:space="preserve">Liczba zawiadomień dotyczących popełnienia czynu naruszającego prawa i dobro dziecka </w:t>
            </w:r>
          </w:p>
        </w:tc>
        <w:tc>
          <w:tcPr>
            <w:tcW w:w="1701" w:type="dxa"/>
          </w:tcPr>
          <w:p w14:paraId="3D12F0E5" w14:textId="454C372A" w:rsidR="00405F83" w:rsidRDefault="0062661E" w:rsidP="0062661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0"/>
                <w:szCs w:val="20"/>
              </w:rPr>
              <w:t>l</w:t>
            </w:r>
            <w:r w:rsidRPr="0062661E">
              <w:rPr>
                <w:rFonts w:ascii="Times New Roman" w:eastAsia="Calibri" w:hAnsi="Times New Roman" w:cs="Times New Roman"/>
                <w:sz w:val="20"/>
                <w:szCs w:val="20"/>
              </w:rPr>
              <w:t>iczba</w:t>
            </w:r>
            <w:r>
              <w:rPr>
                <w:rFonts w:ascii="Times New Roman" w:eastAsia="Calibri" w:hAnsi="Times New Roman" w:cs="Times New Roman"/>
                <w:sz w:val="20"/>
                <w:szCs w:val="20"/>
              </w:rPr>
              <w:t xml:space="preserve"> zawiadomień dokonanych przez dyrektorów szkół dotyczących popełnienia czynu naruszającego prawa i dobro dziecka </w:t>
            </w:r>
          </w:p>
        </w:tc>
        <w:tc>
          <w:tcPr>
            <w:tcW w:w="2016" w:type="dxa"/>
          </w:tcPr>
          <w:p w14:paraId="1AB049A6" w14:textId="1874B008" w:rsidR="00405F83" w:rsidRDefault="0062661E" w:rsidP="0062661E">
            <w:pPr>
              <w:spacing w:line="360" w:lineRule="auto"/>
              <w:jc w:val="left"/>
              <w:rPr>
                <w:rFonts w:ascii="Times New Roman" w:eastAsia="Calibri" w:hAnsi="Times New Roman" w:cs="Times New Roman"/>
                <w:sz w:val="24"/>
                <w:szCs w:val="24"/>
              </w:rPr>
            </w:pPr>
            <w:r>
              <w:rPr>
                <w:rFonts w:ascii="Times New Roman" w:eastAsia="Calibri" w:hAnsi="Times New Roman" w:cs="Times New Roman"/>
                <w:sz w:val="20"/>
                <w:szCs w:val="20"/>
              </w:rPr>
              <w:t>l</w:t>
            </w:r>
            <w:r w:rsidRPr="0062661E">
              <w:rPr>
                <w:rFonts w:ascii="Times New Roman" w:eastAsia="Calibri" w:hAnsi="Times New Roman" w:cs="Times New Roman"/>
                <w:sz w:val="20"/>
                <w:szCs w:val="20"/>
              </w:rPr>
              <w:t>iczba</w:t>
            </w:r>
            <w:r>
              <w:rPr>
                <w:rFonts w:ascii="Times New Roman" w:eastAsia="Calibri" w:hAnsi="Times New Roman" w:cs="Times New Roman"/>
                <w:sz w:val="20"/>
                <w:szCs w:val="20"/>
              </w:rPr>
              <w:t xml:space="preserve"> zawiadomień dokonanych przez dyrektorów szkół dotyczących uchybienia godności zawodu lub obowiązkom nauczyciela, w przypadku których podjęto decyzję o niewszczynaniu postępowania wyjaśniającego </w:t>
            </w:r>
          </w:p>
        </w:tc>
      </w:tr>
      <w:tr w:rsidR="0062661E" w14:paraId="59333E90" w14:textId="77777777" w:rsidTr="0062661E">
        <w:tc>
          <w:tcPr>
            <w:tcW w:w="1101" w:type="dxa"/>
          </w:tcPr>
          <w:p w14:paraId="20A8F786" w14:textId="2DBAA9DA"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2018 r.</w:t>
            </w:r>
          </w:p>
        </w:tc>
        <w:tc>
          <w:tcPr>
            <w:tcW w:w="1283" w:type="dxa"/>
          </w:tcPr>
          <w:p w14:paraId="0D2C93CB" w14:textId="089AF91A"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728</w:t>
            </w:r>
          </w:p>
        </w:tc>
        <w:tc>
          <w:tcPr>
            <w:tcW w:w="1693" w:type="dxa"/>
          </w:tcPr>
          <w:p w14:paraId="022E8A7F" w14:textId="59C862B7"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291</w:t>
            </w:r>
          </w:p>
        </w:tc>
        <w:tc>
          <w:tcPr>
            <w:tcW w:w="1418" w:type="dxa"/>
          </w:tcPr>
          <w:p w14:paraId="4E83E302" w14:textId="014EAA23"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443</w:t>
            </w:r>
          </w:p>
        </w:tc>
        <w:tc>
          <w:tcPr>
            <w:tcW w:w="1701" w:type="dxa"/>
          </w:tcPr>
          <w:p w14:paraId="34A89866" w14:textId="0874A861"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206</w:t>
            </w:r>
          </w:p>
        </w:tc>
        <w:tc>
          <w:tcPr>
            <w:tcW w:w="2016" w:type="dxa"/>
          </w:tcPr>
          <w:p w14:paraId="42EB5546" w14:textId="1875AA99"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65</w:t>
            </w:r>
          </w:p>
        </w:tc>
      </w:tr>
      <w:tr w:rsidR="0062661E" w14:paraId="4A25D39B" w14:textId="77777777" w:rsidTr="0062661E">
        <w:tc>
          <w:tcPr>
            <w:tcW w:w="1101" w:type="dxa"/>
          </w:tcPr>
          <w:p w14:paraId="1DF3F5E1" w14:textId="6D12E2FD"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2019 r.</w:t>
            </w:r>
          </w:p>
        </w:tc>
        <w:tc>
          <w:tcPr>
            <w:tcW w:w="1283" w:type="dxa"/>
          </w:tcPr>
          <w:p w14:paraId="332C6ADE" w14:textId="3C531138"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1020</w:t>
            </w:r>
          </w:p>
        </w:tc>
        <w:tc>
          <w:tcPr>
            <w:tcW w:w="1693" w:type="dxa"/>
          </w:tcPr>
          <w:p w14:paraId="4A0C8DFB" w14:textId="777FEA5B"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550</w:t>
            </w:r>
          </w:p>
        </w:tc>
        <w:tc>
          <w:tcPr>
            <w:tcW w:w="1418" w:type="dxa"/>
          </w:tcPr>
          <w:p w14:paraId="5EAFAD06" w14:textId="41E1A49B"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720</w:t>
            </w:r>
          </w:p>
        </w:tc>
        <w:tc>
          <w:tcPr>
            <w:tcW w:w="1701" w:type="dxa"/>
          </w:tcPr>
          <w:p w14:paraId="148DAD07" w14:textId="7E6C368D"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441</w:t>
            </w:r>
          </w:p>
        </w:tc>
        <w:tc>
          <w:tcPr>
            <w:tcW w:w="2016" w:type="dxa"/>
          </w:tcPr>
          <w:p w14:paraId="1A33A3F6" w14:textId="751E6E4B" w:rsidR="00405F83" w:rsidRPr="00405F83" w:rsidRDefault="00405F83" w:rsidP="00405F83">
            <w:pPr>
              <w:spacing w:line="360" w:lineRule="auto"/>
              <w:jc w:val="center"/>
              <w:rPr>
                <w:rFonts w:ascii="Times New Roman" w:eastAsia="Calibri" w:hAnsi="Times New Roman" w:cs="Times New Roman"/>
                <w:b/>
                <w:sz w:val="24"/>
                <w:szCs w:val="24"/>
              </w:rPr>
            </w:pPr>
            <w:r w:rsidRPr="00405F83">
              <w:rPr>
                <w:rFonts w:ascii="Times New Roman" w:eastAsia="Calibri" w:hAnsi="Times New Roman" w:cs="Times New Roman"/>
                <w:b/>
                <w:sz w:val="24"/>
                <w:szCs w:val="24"/>
              </w:rPr>
              <w:t>167</w:t>
            </w:r>
          </w:p>
        </w:tc>
      </w:tr>
    </w:tbl>
    <w:p w14:paraId="22DC02D9" w14:textId="77777777" w:rsidR="000D2F68" w:rsidRDefault="000D2F68" w:rsidP="00366135">
      <w:pPr>
        <w:spacing w:line="360" w:lineRule="auto"/>
        <w:jc w:val="both"/>
        <w:rPr>
          <w:rFonts w:ascii="Times New Roman" w:eastAsia="Calibri" w:hAnsi="Times New Roman" w:cs="Times New Roman"/>
          <w:sz w:val="24"/>
          <w:szCs w:val="24"/>
        </w:rPr>
      </w:pPr>
    </w:p>
    <w:p w14:paraId="25166D89" w14:textId="77777777" w:rsidR="00EB3931" w:rsidRDefault="00EB3931" w:rsidP="00366135">
      <w:pPr>
        <w:spacing w:line="360" w:lineRule="auto"/>
        <w:jc w:val="both"/>
        <w:rPr>
          <w:rFonts w:ascii="Times New Roman" w:eastAsia="Calibri" w:hAnsi="Times New Roman" w:cs="Times New Roman"/>
          <w:sz w:val="24"/>
          <w:szCs w:val="24"/>
        </w:rPr>
      </w:pPr>
    </w:p>
    <w:p w14:paraId="6D66038A" w14:textId="732C4FF9" w:rsidR="00366135" w:rsidRPr="00366135" w:rsidRDefault="008E1EAE" w:rsidP="00BB6477">
      <w:pPr>
        <w:spacing w:line="360" w:lineRule="auto"/>
        <w:jc w:val="both"/>
        <w:rPr>
          <w:rFonts w:ascii="Times New Roman" w:hAnsi="Times New Roman"/>
          <w:b/>
          <w:color w:val="000000"/>
          <w:spacing w:val="-2"/>
          <w:sz w:val="24"/>
          <w:szCs w:val="24"/>
        </w:rPr>
      </w:pPr>
      <w:r>
        <w:rPr>
          <w:rFonts w:ascii="Times New Roman" w:eastAsia="Calibri" w:hAnsi="Times New Roman" w:cs="Times New Roman"/>
          <w:b/>
          <w:sz w:val="24"/>
          <w:szCs w:val="24"/>
        </w:rPr>
        <w:t>3</w:t>
      </w:r>
      <w:r w:rsidR="00366135" w:rsidRPr="00366135">
        <w:rPr>
          <w:rFonts w:ascii="Times New Roman" w:eastAsia="Calibri" w:hAnsi="Times New Roman" w:cs="Times New Roman"/>
          <w:b/>
          <w:sz w:val="24"/>
          <w:szCs w:val="24"/>
        </w:rPr>
        <w:t>. O</w:t>
      </w:r>
      <w:r w:rsidR="00366135" w:rsidRPr="00366135">
        <w:rPr>
          <w:rFonts w:ascii="Times New Roman" w:hAnsi="Times New Roman"/>
          <w:b/>
          <w:sz w:val="24"/>
          <w:szCs w:val="24"/>
        </w:rPr>
        <w:t>kreślenie terminu na złożenie wniosku o wszczęcie postępowania dyscyplinarnego oraz zmian</w:t>
      </w:r>
      <w:r w:rsidR="00751DDE">
        <w:rPr>
          <w:rFonts w:ascii="Times New Roman" w:hAnsi="Times New Roman"/>
          <w:b/>
          <w:sz w:val="24"/>
          <w:szCs w:val="24"/>
        </w:rPr>
        <w:t>a dotycząca</w:t>
      </w:r>
      <w:r w:rsidR="00366135" w:rsidRPr="00366135">
        <w:rPr>
          <w:rFonts w:ascii="Times New Roman" w:hAnsi="Times New Roman"/>
          <w:b/>
          <w:sz w:val="24"/>
          <w:szCs w:val="24"/>
        </w:rPr>
        <w:t xml:space="preserve"> </w:t>
      </w:r>
      <w:r w:rsidR="00751DDE" w:rsidRPr="00751DDE">
        <w:rPr>
          <w:rFonts w:ascii="Times New Roman" w:hAnsi="Times New Roman"/>
          <w:b/>
          <w:sz w:val="24"/>
          <w:szCs w:val="24"/>
        </w:rPr>
        <w:t>okresu, w którym może być wszczęte postępowanie dyscyplinarne</w:t>
      </w:r>
    </w:p>
    <w:p w14:paraId="7DA2B49F" w14:textId="77777777" w:rsidR="001048F1" w:rsidRDefault="001048F1" w:rsidP="00366135">
      <w:pPr>
        <w:spacing w:line="360" w:lineRule="auto"/>
        <w:jc w:val="both"/>
        <w:rPr>
          <w:rFonts w:ascii="Times New Roman" w:eastAsia="Calibri" w:hAnsi="Times New Roman" w:cs="Times New Roman"/>
          <w:color w:val="000000"/>
          <w:sz w:val="24"/>
          <w:szCs w:val="24"/>
        </w:rPr>
      </w:pPr>
    </w:p>
    <w:p w14:paraId="65F842C0" w14:textId="17C4F806" w:rsidR="00D56CDE" w:rsidRPr="00D56CDE" w:rsidRDefault="00D56CDE" w:rsidP="00366135">
      <w:pPr>
        <w:spacing w:line="360" w:lineRule="auto"/>
        <w:jc w:val="both"/>
        <w:rPr>
          <w:rFonts w:ascii="Times New Roman" w:eastAsia="Calibri" w:hAnsi="Times New Roman" w:cs="Times New Roman"/>
          <w:color w:val="000000"/>
          <w:sz w:val="24"/>
          <w:szCs w:val="24"/>
        </w:rPr>
      </w:pPr>
      <w:r w:rsidRPr="00D56CDE">
        <w:rPr>
          <w:rFonts w:ascii="Times New Roman" w:eastAsia="Calibri" w:hAnsi="Times New Roman" w:cs="Times New Roman"/>
          <w:color w:val="000000"/>
          <w:sz w:val="24"/>
          <w:szCs w:val="24"/>
        </w:rPr>
        <w:t xml:space="preserve">Obowiązujące przepisy określają terminy przedawnienia odpowiedzialności dyscyplinarnej, zgodnie z którymi </w:t>
      </w:r>
      <w:r w:rsidR="0066058E" w:rsidRPr="00D56CDE">
        <w:rPr>
          <w:rFonts w:ascii="Times New Roman" w:eastAsia="Calibri" w:hAnsi="Times New Roman" w:cs="Times New Roman"/>
          <w:sz w:val="24"/>
          <w:szCs w:val="24"/>
        </w:rPr>
        <w:t xml:space="preserve">– </w:t>
      </w:r>
      <w:r w:rsidRPr="00D56CDE">
        <w:rPr>
          <w:rFonts w:ascii="Times New Roman" w:eastAsia="Calibri" w:hAnsi="Times New Roman" w:cs="Times New Roman"/>
          <w:color w:val="000000"/>
          <w:sz w:val="24"/>
          <w:szCs w:val="24"/>
        </w:rPr>
        <w:t>co</w:t>
      </w:r>
      <w:r w:rsidR="001048F1">
        <w:rPr>
          <w:rFonts w:ascii="Times New Roman" w:eastAsia="Calibri" w:hAnsi="Times New Roman" w:cs="Times New Roman"/>
          <w:color w:val="000000"/>
          <w:sz w:val="24"/>
          <w:szCs w:val="24"/>
        </w:rPr>
        <w:t xml:space="preserve"> </w:t>
      </w:r>
      <w:r w:rsidRPr="00D56CDE">
        <w:rPr>
          <w:rFonts w:ascii="Times New Roman" w:eastAsia="Calibri" w:hAnsi="Times New Roman" w:cs="Times New Roman"/>
          <w:color w:val="000000"/>
          <w:sz w:val="24"/>
          <w:szCs w:val="24"/>
        </w:rPr>
        <w:t>do</w:t>
      </w:r>
      <w:r w:rsidR="001048F1">
        <w:rPr>
          <w:rFonts w:ascii="Times New Roman" w:eastAsia="Calibri" w:hAnsi="Times New Roman" w:cs="Times New Roman"/>
          <w:color w:val="000000"/>
          <w:sz w:val="24"/>
          <w:szCs w:val="24"/>
        </w:rPr>
        <w:t xml:space="preserve"> </w:t>
      </w:r>
      <w:r w:rsidRPr="00D56CDE">
        <w:rPr>
          <w:rFonts w:ascii="Times New Roman" w:eastAsia="Calibri" w:hAnsi="Times New Roman" w:cs="Times New Roman"/>
          <w:color w:val="000000"/>
          <w:sz w:val="24"/>
          <w:szCs w:val="24"/>
        </w:rPr>
        <w:t xml:space="preserve">zasady </w:t>
      </w:r>
      <w:r w:rsidR="0066058E" w:rsidRPr="00D56CDE">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postępowanie dyscyplinarne nie może być wszczęte po</w:t>
      </w:r>
      <w:r w:rsidR="00EB7D79">
        <w:rPr>
          <w:rFonts w:ascii="Times New Roman" w:eastAsia="Calibri" w:hAnsi="Times New Roman" w:cs="Times New Roman"/>
          <w:sz w:val="24"/>
          <w:szCs w:val="24"/>
        </w:rPr>
        <w:t> </w:t>
      </w:r>
      <w:r w:rsidRPr="00D56CDE">
        <w:rPr>
          <w:rFonts w:ascii="Times New Roman" w:eastAsia="Calibri" w:hAnsi="Times New Roman" w:cs="Times New Roman"/>
          <w:sz w:val="24"/>
          <w:szCs w:val="24"/>
        </w:rPr>
        <w:t>upływie 3 miesięcy od</w:t>
      </w:r>
      <w:r w:rsidR="001048F1">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dnia powzięcia przez organ, przy którym działa komisja dyscyplinarna pierwszej instancji, wiadomości o popełnieniu czynu uchybiającego godności zawodu nauczyciela lub obowiązkom, o których mowa w art.</w:t>
      </w:r>
      <w:r w:rsidR="005C72E6">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 xml:space="preserve">6 ustawy </w:t>
      </w:r>
      <w:r w:rsidR="00751DDE">
        <w:rPr>
          <w:rFonts w:ascii="Times New Roman" w:eastAsia="Calibri" w:hAnsi="Times New Roman" w:cs="Times New Roman"/>
          <w:sz w:val="24"/>
          <w:szCs w:val="24"/>
        </w:rPr>
        <w:t xml:space="preserve">z dnia 26 stycznia 1982 r. </w:t>
      </w:r>
      <w:r w:rsidR="00751DDE" w:rsidRPr="00D56CDE">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Karta Nauczyciela, oraz po upływie 3 lat od</w:t>
      </w:r>
      <w:r w:rsidR="00A8310F">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 xml:space="preserve">popełnienia tego czynu. </w:t>
      </w:r>
      <w:r w:rsidR="001048F1">
        <w:rPr>
          <w:rFonts w:ascii="Times New Roman" w:eastAsia="Calibri" w:hAnsi="Times New Roman" w:cs="Times New Roman"/>
          <w:sz w:val="24"/>
          <w:szCs w:val="24"/>
        </w:rPr>
        <w:t>Jednakże</w:t>
      </w:r>
      <w:r w:rsidR="00EF10A4">
        <w:rPr>
          <w:rFonts w:ascii="Times New Roman" w:eastAsia="Calibri" w:hAnsi="Times New Roman" w:cs="Times New Roman"/>
          <w:sz w:val="24"/>
          <w:szCs w:val="24"/>
        </w:rPr>
        <w:t>,</w:t>
      </w:r>
      <w:r w:rsidR="001048F1">
        <w:rPr>
          <w:rFonts w:ascii="Times New Roman" w:eastAsia="Calibri" w:hAnsi="Times New Roman" w:cs="Times New Roman"/>
          <w:sz w:val="24"/>
          <w:szCs w:val="24"/>
        </w:rPr>
        <w:t xml:space="preserve"> j</w:t>
      </w:r>
      <w:r w:rsidR="001048F1" w:rsidRPr="001048F1">
        <w:rPr>
          <w:rFonts w:ascii="Times New Roman" w:eastAsia="Calibri" w:hAnsi="Times New Roman" w:cs="Times New Roman"/>
          <w:sz w:val="24"/>
          <w:szCs w:val="24"/>
        </w:rPr>
        <w:t>eżeli czyn narusza prawa i dobro dziecka postępowanie dyscyplinarne może być wszczęte także po</w:t>
      </w:r>
      <w:r w:rsidR="00EB7D79">
        <w:rPr>
          <w:rFonts w:ascii="Times New Roman" w:eastAsia="Calibri" w:hAnsi="Times New Roman" w:cs="Times New Roman"/>
          <w:sz w:val="24"/>
          <w:szCs w:val="24"/>
        </w:rPr>
        <w:t> </w:t>
      </w:r>
      <w:r w:rsidR="001048F1" w:rsidRPr="001048F1">
        <w:rPr>
          <w:rFonts w:ascii="Times New Roman" w:eastAsia="Calibri" w:hAnsi="Times New Roman" w:cs="Times New Roman"/>
          <w:sz w:val="24"/>
          <w:szCs w:val="24"/>
        </w:rPr>
        <w:t xml:space="preserve">upływie 3 miesięcy od dnia powzięcia przez organ, przy którym działa komisja </w:t>
      </w:r>
      <w:r w:rsidR="001048F1" w:rsidRPr="001048F1">
        <w:rPr>
          <w:rFonts w:ascii="Times New Roman" w:eastAsia="Calibri" w:hAnsi="Times New Roman" w:cs="Times New Roman"/>
          <w:sz w:val="24"/>
          <w:szCs w:val="24"/>
        </w:rPr>
        <w:lastRenderedPageBreak/>
        <w:t>dyscyplinarna pierwszej instancji, wiadomości o popełnieniu czynu uchybiającego godności zawodu nauczyciela lub obowiązkom, o których mowa w art. 6</w:t>
      </w:r>
      <w:r w:rsidR="00751DDE">
        <w:rPr>
          <w:rFonts w:ascii="Times New Roman" w:eastAsia="Calibri" w:hAnsi="Times New Roman" w:cs="Times New Roman"/>
          <w:sz w:val="24"/>
          <w:szCs w:val="24"/>
        </w:rPr>
        <w:t xml:space="preserve"> ww. ustawy</w:t>
      </w:r>
      <w:r w:rsidR="001048F1" w:rsidRPr="001048F1">
        <w:rPr>
          <w:rFonts w:ascii="Times New Roman" w:eastAsia="Calibri" w:hAnsi="Times New Roman" w:cs="Times New Roman"/>
          <w:sz w:val="24"/>
          <w:szCs w:val="24"/>
        </w:rPr>
        <w:t xml:space="preserve">. </w:t>
      </w:r>
      <w:r w:rsidR="001048F1">
        <w:rPr>
          <w:rFonts w:ascii="Times New Roman" w:eastAsia="Calibri" w:hAnsi="Times New Roman" w:cs="Times New Roman"/>
          <w:sz w:val="24"/>
          <w:szCs w:val="24"/>
        </w:rPr>
        <w:t xml:space="preserve">Powyższe oznacza, że w przypadku </w:t>
      </w:r>
      <w:r w:rsidR="001048F1" w:rsidRPr="001048F1">
        <w:rPr>
          <w:rFonts w:ascii="Times New Roman" w:eastAsia="Calibri" w:hAnsi="Times New Roman" w:cs="Times New Roman"/>
          <w:sz w:val="24"/>
          <w:szCs w:val="24"/>
        </w:rPr>
        <w:t>czyn</w:t>
      </w:r>
      <w:r w:rsidR="001048F1">
        <w:rPr>
          <w:rFonts w:ascii="Times New Roman" w:eastAsia="Calibri" w:hAnsi="Times New Roman" w:cs="Times New Roman"/>
          <w:sz w:val="24"/>
          <w:szCs w:val="24"/>
        </w:rPr>
        <w:t>ów</w:t>
      </w:r>
      <w:r w:rsidR="001048F1" w:rsidRPr="001048F1">
        <w:rPr>
          <w:rFonts w:ascii="Times New Roman" w:eastAsia="Calibri" w:hAnsi="Times New Roman" w:cs="Times New Roman"/>
          <w:sz w:val="24"/>
          <w:szCs w:val="24"/>
        </w:rPr>
        <w:t xml:space="preserve"> narusza</w:t>
      </w:r>
      <w:r w:rsidR="001048F1">
        <w:rPr>
          <w:rFonts w:ascii="Times New Roman" w:eastAsia="Calibri" w:hAnsi="Times New Roman" w:cs="Times New Roman"/>
          <w:sz w:val="24"/>
          <w:szCs w:val="24"/>
        </w:rPr>
        <w:t xml:space="preserve">jących </w:t>
      </w:r>
      <w:r w:rsidR="001048F1" w:rsidRPr="001048F1">
        <w:rPr>
          <w:rFonts w:ascii="Times New Roman" w:eastAsia="Calibri" w:hAnsi="Times New Roman" w:cs="Times New Roman"/>
          <w:sz w:val="24"/>
          <w:szCs w:val="24"/>
        </w:rPr>
        <w:t>prawa i dobro dziecka</w:t>
      </w:r>
      <w:r w:rsidR="001048F1">
        <w:rPr>
          <w:rFonts w:ascii="Times New Roman" w:eastAsia="Calibri" w:hAnsi="Times New Roman" w:cs="Times New Roman"/>
          <w:sz w:val="24"/>
          <w:szCs w:val="24"/>
        </w:rPr>
        <w:t>, postępowanie dyscyplinarne może być wszczęte w</w:t>
      </w:r>
      <w:r w:rsidR="00EB7D79">
        <w:rPr>
          <w:rFonts w:ascii="Times New Roman" w:eastAsia="Calibri" w:hAnsi="Times New Roman" w:cs="Times New Roman"/>
          <w:sz w:val="24"/>
          <w:szCs w:val="24"/>
        </w:rPr>
        <w:t xml:space="preserve"> </w:t>
      </w:r>
      <w:r w:rsidR="001048F1">
        <w:rPr>
          <w:rFonts w:ascii="Times New Roman" w:eastAsia="Calibri" w:hAnsi="Times New Roman" w:cs="Times New Roman"/>
          <w:sz w:val="24"/>
          <w:szCs w:val="24"/>
        </w:rPr>
        <w:t xml:space="preserve">okresie </w:t>
      </w:r>
      <w:r w:rsidR="001048F1" w:rsidRPr="001048F1">
        <w:rPr>
          <w:rFonts w:ascii="Times New Roman" w:eastAsia="Calibri" w:hAnsi="Times New Roman" w:cs="Times New Roman"/>
          <w:sz w:val="24"/>
          <w:szCs w:val="24"/>
        </w:rPr>
        <w:t>3 lat od popełnienia tego czynu</w:t>
      </w:r>
      <w:r w:rsidR="001048F1">
        <w:rPr>
          <w:rFonts w:ascii="Times New Roman" w:eastAsia="Calibri" w:hAnsi="Times New Roman" w:cs="Times New Roman"/>
          <w:sz w:val="24"/>
          <w:szCs w:val="24"/>
        </w:rPr>
        <w:t>, niezależnie od</w:t>
      </w:r>
      <w:r w:rsidR="00EB7D79">
        <w:rPr>
          <w:rFonts w:ascii="Times New Roman" w:eastAsia="Calibri" w:hAnsi="Times New Roman" w:cs="Times New Roman"/>
          <w:sz w:val="24"/>
          <w:szCs w:val="24"/>
        </w:rPr>
        <w:t> </w:t>
      </w:r>
      <w:r w:rsidR="001048F1">
        <w:rPr>
          <w:rFonts w:ascii="Times New Roman" w:eastAsia="Calibri" w:hAnsi="Times New Roman" w:cs="Times New Roman"/>
          <w:sz w:val="24"/>
          <w:szCs w:val="24"/>
        </w:rPr>
        <w:t xml:space="preserve">terminu </w:t>
      </w:r>
      <w:r w:rsidR="005C72E6" w:rsidRPr="005C72E6">
        <w:rPr>
          <w:rFonts w:ascii="Times New Roman" w:eastAsia="Calibri" w:hAnsi="Times New Roman" w:cs="Times New Roman"/>
          <w:sz w:val="24"/>
          <w:szCs w:val="24"/>
        </w:rPr>
        <w:t xml:space="preserve">powzięcia przez organ, przy którym działa komisja dyscyplinarna pierwszej instancji, wiadomości o popełnieniu </w:t>
      </w:r>
      <w:r w:rsidR="005C72E6">
        <w:rPr>
          <w:rFonts w:ascii="Times New Roman" w:eastAsia="Calibri" w:hAnsi="Times New Roman" w:cs="Times New Roman"/>
          <w:sz w:val="24"/>
          <w:szCs w:val="24"/>
        </w:rPr>
        <w:t xml:space="preserve">tego </w:t>
      </w:r>
      <w:r w:rsidR="005C72E6" w:rsidRPr="005C72E6">
        <w:rPr>
          <w:rFonts w:ascii="Times New Roman" w:eastAsia="Calibri" w:hAnsi="Times New Roman" w:cs="Times New Roman"/>
          <w:sz w:val="24"/>
          <w:szCs w:val="24"/>
        </w:rPr>
        <w:t>czynu</w:t>
      </w:r>
      <w:r w:rsidR="005C72E6">
        <w:rPr>
          <w:rFonts w:ascii="Times New Roman" w:eastAsia="Calibri" w:hAnsi="Times New Roman" w:cs="Times New Roman"/>
          <w:sz w:val="24"/>
          <w:szCs w:val="24"/>
        </w:rPr>
        <w:t>.</w:t>
      </w:r>
      <w:r w:rsidR="001048F1">
        <w:rPr>
          <w:rFonts w:ascii="Times New Roman" w:eastAsia="Calibri" w:hAnsi="Times New Roman" w:cs="Times New Roman"/>
          <w:sz w:val="24"/>
          <w:szCs w:val="24"/>
        </w:rPr>
        <w:t xml:space="preserve"> </w:t>
      </w:r>
      <w:r w:rsidR="005C72E6">
        <w:rPr>
          <w:rFonts w:ascii="Times New Roman" w:eastAsia="Calibri" w:hAnsi="Times New Roman" w:cs="Times New Roman"/>
          <w:sz w:val="24"/>
          <w:szCs w:val="24"/>
        </w:rPr>
        <w:t xml:space="preserve">W związku z </w:t>
      </w:r>
      <w:r w:rsidR="00D71DE9">
        <w:rPr>
          <w:rFonts w:ascii="Times New Roman" w:eastAsia="Calibri" w:hAnsi="Times New Roman" w:cs="Times New Roman"/>
          <w:sz w:val="24"/>
          <w:szCs w:val="24"/>
        </w:rPr>
        <w:t xml:space="preserve">wnioskowaną przez rzeczników dyscyplinarnych powołanych przy komisjach dyscyplinarnych pierwszej instancji </w:t>
      </w:r>
      <w:r w:rsidR="00A25DE0">
        <w:rPr>
          <w:rFonts w:ascii="Times New Roman" w:eastAsia="Calibri" w:hAnsi="Times New Roman" w:cs="Times New Roman"/>
          <w:sz w:val="24"/>
          <w:szCs w:val="24"/>
        </w:rPr>
        <w:t xml:space="preserve">potrzebą dookreślenia terminu na prowadzenie postępowania wyjaśniającego, a także </w:t>
      </w:r>
      <w:r w:rsidR="005C72E6">
        <w:rPr>
          <w:rFonts w:ascii="Times New Roman" w:eastAsia="Calibri" w:hAnsi="Times New Roman" w:cs="Times New Roman"/>
          <w:sz w:val="24"/>
          <w:szCs w:val="24"/>
        </w:rPr>
        <w:t xml:space="preserve">opiniami wyrażanymi przez środowiska oświatowe, proponuje się </w:t>
      </w:r>
      <w:r w:rsidRPr="00D56CDE">
        <w:rPr>
          <w:rFonts w:ascii="Times New Roman" w:eastAsia="Calibri" w:hAnsi="Times New Roman" w:cs="Times New Roman"/>
          <w:color w:val="000000"/>
          <w:sz w:val="24"/>
          <w:szCs w:val="24"/>
        </w:rPr>
        <w:t>modyfikacj</w:t>
      </w:r>
      <w:r w:rsidR="005C72E6">
        <w:rPr>
          <w:rFonts w:ascii="Times New Roman" w:eastAsia="Calibri" w:hAnsi="Times New Roman" w:cs="Times New Roman"/>
          <w:color w:val="000000"/>
          <w:sz w:val="24"/>
          <w:szCs w:val="24"/>
        </w:rPr>
        <w:t>ę dotychczasowych rozwiązań w</w:t>
      </w:r>
      <w:r w:rsidR="00A25DE0">
        <w:rPr>
          <w:rFonts w:ascii="Times New Roman" w:eastAsia="Calibri" w:hAnsi="Times New Roman" w:cs="Times New Roman"/>
          <w:color w:val="000000"/>
          <w:sz w:val="24"/>
          <w:szCs w:val="24"/>
        </w:rPr>
        <w:t xml:space="preserve"> </w:t>
      </w:r>
      <w:r w:rsidR="005C72E6">
        <w:rPr>
          <w:rFonts w:ascii="Times New Roman" w:eastAsia="Calibri" w:hAnsi="Times New Roman" w:cs="Times New Roman"/>
          <w:color w:val="000000"/>
          <w:sz w:val="24"/>
          <w:szCs w:val="24"/>
        </w:rPr>
        <w:t>zakresie przedawnienia odpowiedzialności dyscyplinarnej nauczycieli. Modyfikacja ta</w:t>
      </w:r>
      <w:r w:rsidR="00A8310F">
        <w:rPr>
          <w:rFonts w:ascii="Times New Roman" w:eastAsia="Calibri" w:hAnsi="Times New Roman" w:cs="Times New Roman"/>
          <w:color w:val="000000"/>
          <w:sz w:val="24"/>
          <w:szCs w:val="24"/>
        </w:rPr>
        <w:t xml:space="preserve"> </w:t>
      </w:r>
      <w:r w:rsidR="005C72E6">
        <w:rPr>
          <w:rFonts w:ascii="Times New Roman" w:eastAsia="Calibri" w:hAnsi="Times New Roman" w:cs="Times New Roman"/>
          <w:color w:val="000000"/>
          <w:sz w:val="24"/>
          <w:szCs w:val="24"/>
        </w:rPr>
        <w:t>będzie polegała na</w:t>
      </w:r>
      <w:r w:rsidRPr="00D56CDE">
        <w:rPr>
          <w:rFonts w:ascii="Times New Roman" w:eastAsia="Calibri" w:hAnsi="Times New Roman" w:cs="Times New Roman"/>
          <w:color w:val="000000"/>
          <w:sz w:val="24"/>
          <w:szCs w:val="24"/>
        </w:rPr>
        <w:t>:</w:t>
      </w:r>
    </w:p>
    <w:p w14:paraId="0025BDDC" w14:textId="331F3264" w:rsidR="00D56CDE" w:rsidRPr="00D56CDE" w:rsidRDefault="00751DDE" w:rsidP="00D56CDE">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00D56CDE" w:rsidRPr="00D56CDE">
        <w:rPr>
          <w:rFonts w:ascii="Times New Roman" w:eastAsia="Calibri" w:hAnsi="Times New Roman" w:cs="Times New Roman"/>
          <w:color w:val="000000"/>
          <w:sz w:val="24"/>
          <w:szCs w:val="24"/>
        </w:rPr>
        <w:t xml:space="preserve"> określeni</w:t>
      </w:r>
      <w:r w:rsidR="005C72E6">
        <w:rPr>
          <w:rFonts w:ascii="Times New Roman" w:eastAsia="Calibri" w:hAnsi="Times New Roman" w:cs="Times New Roman"/>
          <w:color w:val="000000"/>
          <w:sz w:val="24"/>
          <w:szCs w:val="24"/>
        </w:rPr>
        <w:t>u</w:t>
      </w:r>
      <w:r w:rsidR="00D56CDE" w:rsidRPr="00D56CDE">
        <w:rPr>
          <w:rFonts w:ascii="Times New Roman" w:eastAsia="Calibri" w:hAnsi="Times New Roman" w:cs="Times New Roman"/>
          <w:color w:val="000000"/>
          <w:sz w:val="24"/>
          <w:szCs w:val="24"/>
        </w:rPr>
        <w:t xml:space="preserve"> w ustawie </w:t>
      </w:r>
      <w:r>
        <w:rPr>
          <w:rFonts w:ascii="Times New Roman" w:eastAsia="Calibri" w:hAnsi="Times New Roman" w:cs="Times New Roman"/>
          <w:sz w:val="24"/>
          <w:szCs w:val="24"/>
        </w:rPr>
        <w:t xml:space="preserve">z dnia 26 stycznia 1982 r. </w:t>
      </w:r>
      <w:r w:rsidR="00D56CDE" w:rsidRPr="00D56CDE">
        <w:rPr>
          <w:rFonts w:ascii="Times New Roman" w:eastAsia="Calibri" w:hAnsi="Times New Roman" w:cs="Times New Roman"/>
          <w:color w:val="000000"/>
          <w:sz w:val="24"/>
          <w:szCs w:val="24"/>
        </w:rPr>
        <w:t xml:space="preserve">– Karta Nauczyciela </w:t>
      </w:r>
      <w:r w:rsidR="005C72E6">
        <w:rPr>
          <w:rFonts w:ascii="Times New Roman" w:eastAsia="Calibri" w:hAnsi="Times New Roman" w:cs="Times New Roman"/>
          <w:color w:val="000000"/>
          <w:sz w:val="24"/>
          <w:szCs w:val="24"/>
        </w:rPr>
        <w:t xml:space="preserve">maksymalnego terminu </w:t>
      </w:r>
      <w:r w:rsidR="00D56CDE" w:rsidRPr="00D56CDE">
        <w:rPr>
          <w:rFonts w:ascii="Times New Roman" w:eastAsia="Calibri" w:hAnsi="Times New Roman" w:cs="Times New Roman"/>
          <w:color w:val="000000"/>
          <w:sz w:val="24"/>
          <w:szCs w:val="24"/>
        </w:rPr>
        <w:t xml:space="preserve">na </w:t>
      </w:r>
      <w:r w:rsidR="005C72E6">
        <w:rPr>
          <w:rFonts w:ascii="Times New Roman" w:eastAsia="Calibri" w:hAnsi="Times New Roman" w:cs="Times New Roman"/>
          <w:color w:val="000000"/>
          <w:sz w:val="24"/>
          <w:szCs w:val="24"/>
        </w:rPr>
        <w:t xml:space="preserve">złożenie przez rzecznika dyscyplinarnego wniosku o wszczęcie </w:t>
      </w:r>
      <w:r w:rsidR="00D56CDE" w:rsidRPr="00D56CDE">
        <w:rPr>
          <w:rFonts w:ascii="Times New Roman" w:eastAsia="Calibri" w:hAnsi="Times New Roman" w:cs="Times New Roman"/>
          <w:color w:val="000000"/>
          <w:sz w:val="24"/>
          <w:szCs w:val="24"/>
        </w:rPr>
        <w:t>postępowania dyscyplinarnego</w:t>
      </w:r>
      <w:r w:rsidR="005C72E6">
        <w:rPr>
          <w:rFonts w:ascii="Times New Roman" w:eastAsia="Calibri" w:hAnsi="Times New Roman" w:cs="Times New Roman"/>
          <w:color w:val="000000"/>
          <w:sz w:val="24"/>
          <w:szCs w:val="24"/>
        </w:rPr>
        <w:t xml:space="preserve"> (wniosek taki składany będzie nie później niż w ciągu </w:t>
      </w:r>
      <w:r w:rsidR="00D56CDE" w:rsidRPr="00D56CDE">
        <w:rPr>
          <w:rFonts w:ascii="Times New Roman" w:eastAsia="Calibri" w:hAnsi="Times New Roman" w:cs="Times New Roman"/>
          <w:color w:val="000000"/>
          <w:sz w:val="24"/>
          <w:szCs w:val="24"/>
        </w:rPr>
        <w:t>4 miesi</w:t>
      </w:r>
      <w:r w:rsidR="005C72E6">
        <w:rPr>
          <w:rFonts w:ascii="Times New Roman" w:eastAsia="Calibri" w:hAnsi="Times New Roman" w:cs="Times New Roman"/>
          <w:color w:val="000000"/>
          <w:sz w:val="24"/>
          <w:szCs w:val="24"/>
        </w:rPr>
        <w:t>ę</w:t>
      </w:r>
      <w:r w:rsidR="00D56CDE" w:rsidRPr="00D56CDE">
        <w:rPr>
          <w:rFonts w:ascii="Times New Roman" w:eastAsia="Calibri" w:hAnsi="Times New Roman" w:cs="Times New Roman"/>
          <w:color w:val="000000"/>
          <w:sz w:val="24"/>
          <w:szCs w:val="24"/>
        </w:rPr>
        <w:t>c</w:t>
      </w:r>
      <w:r w:rsidR="005C72E6">
        <w:rPr>
          <w:rFonts w:ascii="Times New Roman" w:eastAsia="Calibri" w:hAnsi="Times New Roman" w:cs="Times New Roman"/>
          <w:color w:val="000000"/>
          <w:sz w:val="24"/>
          <w:szCs w:val="24"/>
        </w:rPr>
        <w:t>y od</w:t>
      </w:r>
      <w:r w:rsidR="00EB7D79">
        <w:rPr>
          <w:rFonts w:ascii="Times New Roman" w:eastAsia="Calibri" w:hAnsi="Times New Roman" w:cs="Times New Roman"/>
          <w:color w:val="000000"/>
          <w:sz w:val="24"/>
          <w:szCs w:val="24"/>
        </w:rPr>
        <w:t> </w:t>
      </w:r>
      <w:r w:rsidR="005C72E6">
        <w:rPr>
          <w:rFonts w:ascii="Times New Roman" w:eastAsia="Calibri" w:hAnsi="Times New Roman" w:cs="Times New Roman"/>
          <w:color w:val="000000"/>
          <w:sz w:val="24"/>
          <w:szCs w:val="24"/>
        </w:rPr>
        <w:t>wszczęcia postępowania wyjaśniającego</w:t>
      </w:r>
      <w:r w:rsidR="00D56CDE" w:rsidRPr="00D56CD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42F148EF" w14:textId="391F3CBB" w:rsidR="00751DDE" w:rsidRDefault="00751DDE" w:rsidP="00BB6477">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D56CDE" w:rsidRPr="00D56CDE">
        <w:rPr>
          <w:rFonts w:ascii="Times New Roman" w:eastAsia="Calibri" w:hAnsi="Times New Roman" w:cs="Times New Roman"/>
          <w:color w:val="000000"/>
          <w:sz w:val="24"/>
          <w:szCs w:val="24"/>
        </w:rPr>
        <w:t xml:space="preserve"> uregulowani</w:t>
      </w:r>
      <w:r w:rsidR="005C72E6">
        <w:rPr>
          <w:rFonts w:ascii="Times New Roman" w:eastAsia="Calibri" w:hAnsi="Times New Roman" w:cs="Times New Roman"/>
          <w:color w:val="000000"/>
          <w:sz w:val="24"/>
          <w:szCs w:val="24"/>
        </w:rPr>
        <w:t>u</w:t>
      </w:r>
      <w:r w:rsidR="00D56CDE" w:rsidRPr="00D56CDE">
        <w:rPr>
          <w:rFonts w:ascii="Times New Roman" w:eastAsia="Calibri" w:hAnsi="Times New Roman" w:cs="Times New Roman"/>
          <w:color w:val="000000"/>
          <w:sz w:val="24"/>
          <w:szCs w:val="24"/>
        </w:rPr>
        <w:t xml:space="preserve"> w ww. ustawie, że postępowanie dyscyplinarne nie może być wszczęte po upływie 6 miesięcy od dnia powzięcia przez organ, przy którym działa komisja dyscyplinarna pierwszej instancji, wiadomości o popełnieniu czynu (z wyłączeniem czynów stanowiących przestępstwo), oraz</w:t>
      </w:r>
      <w:r w:rsidR="00D4093F">
        <w:rPr>
          <w:rFonts w:ascii="Times New Roman" w:eastAsia="Calibri" w:hAnsi="Times New Roman" w:cs="Times New Roman"/>
          <w:color w:val="000000"/>
          <w:sz w:val="24"/>
          <w:szCs w:val="24"/>
        </w:rPr>
        <w:t xml:space="preserve"> uchyleniu przepisu</w:t>
      </w:r>
      <w:r>
        <w:rPr>
          <w:rFonts w:ascii="Times New Roman" w:eastAsia="Calibri" w:hAnsi="Times New Roman" w:cs="Times New Roman"/>
          <w:color w:val="000000"/>
          <w:sz w:val="24"/>
          <w:szCs w:val="24"/>
        </w:rPr>
        <w:t>,</w:t>
      </w:r>
      <w:r w:rsidR="00D4093F">
        <w:rPr>
          <w:rFonts w:ascii="Times New Roman" w:eastAsia="Calibri" w:hAnsi="Times New Roman" w:cs="Times New Roman"/>
          <w:color w:val="000000"/>
          <w:sz w:val="24"/>
          <w:szCs w:val="24"/>
        </w:rPr>
        <w:t xml:space="preserve"> zgodnie z którym</w:t>
      </w:r>
      <w:r>
        <w:rPr>
          <w:rFonts w:ascii="Times New Roman" w:eastAsia="Calibri" w:hAnsi="Times New Roman" w:cs="Times New Roman"/>
          <w:color w:val="000000"/>
          <w:sz w:val="24"/>
          <w:szCs w:val="24"/>
        </w:rPr>
        <w:t>,</w:t>
      </w:r>
      <w:r w:rsidR="00D4093F">
        <w:rPr>
          <w:rFonts w:ascii="Times New Roman" w:eastAsia="Calibri" w:hAnsi="Times New Roman" w:cs="Times New Roman"/>
          <w:color w:val="000000"/>
          <w:sz w:val="24"/>
          <w:szCs w:val="24"/>
        </w:rPr>
        <w:t xml:space="preserve"> j</w:t>
      </w:r>
      <w:r w:rsidR="00D4093F" w:rsidRPr="00D4093F">
        <w:rPr>
          <w:rFonts w:ascii="Times New Roman" w:eastAsia="Calibri" w:hAnsi="Times New Roman" w:cs="Times New Roman"/>
          <w:color w:val="000000"/>
          <w:sz w:val="24"/>
          <w:szCs w:val="24"/>
        </w:rPr>
        <w:t>eżeli czyn narusza prawa i dobro dziecka postępowanie dyscyplinarne może być wszczęte także po upływie 3</w:t>
      </w:r>
      <w:r w:rsidR="00D4093F">
        <w:rPr>
          <w:rFonts w:ascii="Times New Roman" w:eastAsia="Calibri" w:hAnsi="Times New Roman" w:cs="Times New Roman"/>
          <w:color w:val="000000"/>
          <w:sz w:val="24"/>
          <w:szCs w:val="24"/>
        </w:rPr>
        <w:t> </w:t>
      </w:r>
      <w:r w:rsidR="00D4093F" w:rsidRPr="00D4093F">
        <w:rPr>
          <w:rFonts w:ascii="Times New Roman" w:eastAsia="Calibri" w:hAnsi="Times New Roman" w:cs="Times New Roman"/>
          <w:color w:val="000000"/>
          <w:sz w:val="24"/>
          <w:szCs w:val="24"/>
        </w:rPr>
        <w:t>miesięcy od dnia powzięcia przez organ, przy którym działa komisja dyscyplinarna pierwszej instancji, wiadomości o popełnieniu czynu uchybiającego godności zawodu nauczyciela lub obowiązkom, o których mowa w art. 6</w:t>
      </w:r>
      <w:r>
        <w:rPr>
          <w:rFonts w:ascii="Times New Roman" w:eastAsia="Calibri" w:hAnsi="Times New Roman" w:cs="Times New Roman"/>
          <w:color w:val="000000"/>
          <w:sz w:val="24"/>
          <w:szCs w:val="24"/>
        </w:rPr>
        <w:t xml:space="preserve"> ww. ustawy;</w:t>
      </w:r>
    </w:p>
    <w:p w14:paraId="1EA3E414" w14:textId="362385C9" w:rsidR="00D56CDE" w:rsidRPr="00BB6477" w:rsidRDefault="00751DDE" w:rsidP="00BB6477">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w:t>
      </w:r>
      <w:r w:rsidR="00D56CDE" w:rsidRPr="00D56CDE">
        <w:rPr>
          <w:rFonts w:ascii="Times New Roman" w:eastAsia="Calibri" w:hAnsi="Times New Roman" w:cs="Times New Roman"/>
          <w:color w:val="000000"/>
          <w:sz w:val="24"/>
          <w:szCs w:val="24"/>
        </w:rPr>
        <w:t>skróceni</w:t>
      </w:r>
      <w:r w:rsidR="005C72E6">
        <w:rPr>
          <w:rFonts w:ascii="Times New Roman" w:eastAsia="Calibri" w:hAnsi="Times New Roman" w:cs="Times New Roman"/>
          <w:color w:val="000000"/>
          <w:sz w:val="24"/>
          <w:szCs w:val="24"/>
        </w:rPr>
        <w:t>u</w:t>
      </w:r>
      <w:r w:rsidR="00D56CDE" w:rsidRPr="00D56CDE">
        <w:rPr>
          <w:rFonts w:ascii="Times New Roman" w:eastAsia="Calibri" w:hAnsi="Times New Roman" w:cs="Times New Roman"/>
          <w:color w:val="000000"/>
          <w:sz w:val="24"/>
          <w:szCs w:val="24"/>
        </w:rPr>
        <w:t xml:space="preserve"> z 3 lat do 2 lat okresu od popełnienia czynu, po upływie którego nie może być </w:t>
      </w:r>
      <w:r w:rsidR="00D56CDE" w:rsidRPr="00BB6477">
        <w:rPr>
          <w:rFonts w:ascii="Times New Roman" w:eastAsia="Calibri" w:hAnsi="Times New Roman" w:cs="Times New Roman"/>
          <w:color w:val="000000"/>
          <w:sz w:val="24"/>
          <w:szCs w:val="24"/>
        </w:rPr>
        <w:t>wszczęte postępowanie dyscyplinarne (z wyłączeniem czynów stanowiących przestępstwo).</w:t>
      </w:r>
    </w:p>
    <w:p w14:paraId="107189BE" w14:textId="3B1281D8" w:rsidR="005C72E6" w:rsidRDefault="00FE5ECB" w:rsidP="00BB6477">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Zaproponowane zmiany w zakresie terminów przedawnienia odpowiedzialności dyscyplinarnej były </w:t>
      </w:r>
      <w:r w:rsidR="00D71DE9">
        <w:rPr>
          <w:rFonts w:ascii="Times New Roman" w:eastAsia="Calibri" w:hAnsi="Times New Roman" w:cs="Times New Roman"/>
          <w:color w:val="000000"/>
          <w:sz w:val="24"/>
          <w:szCs w:val="24"/>
        </w:rPr>
        <w:t xml:space="preserve">również </w:t>
      </w:r>
      <w:r>
        <w:rPr>
          <w:rFonts w:ascii="Times New Roman" w:eastAsia="Calibri" w:hAnsi="Times New Roman" w:cs="Times New Roman"/>
          <w:sz w:val="24"/>
          <w:szCs w:val="24"/>
        </w:rPr>
        <w:t>przedstawione na posiedzeniu Zespołu do spraw statusu zawodowego</w:t>
      </w:r>
      <w:r w:rsidRPr="00F76EE7">
        <w:rPr>
          <w:rFonts w:ascii="Times New Roman" w:eastAsia="Calibri" w:hAnsi="Times New Roman" w:cs="Times New Roman"/>
          <w:sz w:val="24"/>
          <w:szCs w:val="24"/>
        </w:rPr>
        <w:t xml:space="preserve"> </w:t>
      </w:r>
      <w:r>
        <w:rPr>
          <w:rFonts w:ascii="Times New Roman" w:eastAsia="Calibri" w:hAnsi="Times New Roman" w:cs="Times New Roman"/>
          <w:sz w:val="24"/>
          <w:szCs w:val="24"/>
        </w:rPr>
        <w:t>pracowników oświaty, podczas którego przedstawiciele związków zawodowych zrzeszających nauczycieli wskazywali na konieczność ich skrócenia.</w:t>
      </w:r>
    </w:p>
    <w:p w14:paraId="0D85BA03" w14:textId="77777777" w:rsidR="00A25DE0" w:rsidRPr="00BB6477" w:rsidRDefault="00A25DE0" w:rsidP="00BB6477">
      <w:pPr>
        <w:spacing w:line="360" w:lineRule="auto"/>
        <w:jc w:val="both"/>
        <w:rPr>
          <w:rFonts w:ascii="Times New Roman" w:eastAsia="Calibri" w:hAnsi="Times New Roman" w:cs="Times New Roman"/>
          <w:color w:val="000000"/>
          <w:sz w:val="24"/>
          <w:szCs w:val="24"/>
        </w:rPr>
      </w:pPr>
    </w:p>
    <w:p w14:paraId="6EBDF385" w14:textId="0604E5C4" w:rsidR="00BB6477" w:rsidRPr="00BB6477" w:rsidRDefault="008E1EAE" w:rsidP="00BB6477">
      <w:pPr>
        <w:tabs>
          <w:tab w:val="left" w:pos="602"/>
        </w:tabs>
        <w:spacing w:line="360" w:lineRule="auto"/>
        <w:jc w:val="both"/>
        <w:rPr>
          <w:rFonts w:ascii="Times New Roman" w:hAnsi="Times New Roman"/>
          <w:b/>
          <w:color w:val="000000"/>
          <w:spacing w:val="-2"/>
          <w:sz w:val="24"/>
          <w:szCs w:val="24"/>
        </w:rPr>
      </w:pPr>
      <w:r>
        <w:rPr>
          <w:rFonts w:ascii="Times New Roman" w:eastAsia="Calibri" w:hAnsi="Times New Roman" w:cs="Times New Roman"/>
          <w:b/>
          <w:sz w:val="24"/>
          <w:szCs w:val="24"/>
        </w:rPr>
        <w:t>4</w:t>
      </w:r>
      <w:r w:rsidR="00D56CDE" w:rsidRPr="00BB6477">
        <w:rPr>
          <w:rFonts w:ascii="Times New Roman" w:eastAsia="Calibri" w:hAnsi="Times New Roman" w:cs="Times New Roman"/>
          <w:b/>
          <w:sz w:val="24"/>
          <w:szCs w:val="24"/>
        </w:rPr>
        <w:t xml:space="preserve">. </w:t>
      </w:r>
      <w:r w:rsidR="00BB6477" w:rsidRPr="00BB6477">
        <w:rPr>
          <w:rFonts w:ascii="Times New Roman" w:hAnsi="Times New Roman"/>
          <w:b/>
          <w:color w:val="000000"/>
          <w:spacing w:val="-2"/>
          <w:sz w:val="24"/>
          <w:szCs w:val="24"/>
        </w:rPr>
        <w:t>Doprecyzowanie przepisów dotyczących zawieszenia nauczyciela lub dyrektora szkoły w</w:t>
      </w:r>
      <w:r w:rsidR="00FC1E7F">
        <w:rPr>
          <w:rFonts w:ascii="Times New Roman" w:hAnsi="Times New Roman"/>
          <w:b/>
          <w:color w:val="000000"/>
          <w:spacing w:val="-2"/>
          <w:sz w:val="24"/>
          <w:szCs w:val="24"/>
        </w:rPr>
        <w:t> </w:t>
      </w:r>
      <w:r w:rsidR="00BB6477" w:rsidRPr="00BB6477">
        <w:rPr>
          <w:rFonts w:ascii="Times New Roman" w:hAnsi="Times New Roman"/>
          <w:b/>
          <w:color w:val="000000"/>
          <w:spacing w:val="-2"/>
          <w:sz w:val="24"/>
          <w:szCs w:val="24"/>
        </w:rPr>
        <w:t>pełnieniu obowiązków</w:t>
      </w:r>
    </w:p>
    <w:p w14:paraId="083429AF" w14:textId="77777777" w:rsidR="00D56CDE" w:rsidRPr="00D56CDE" w:rsidRDefault="00D56CDE" w:rsidP="00D56CDE">
      <w:pPr>
        <w:spacing w:line="360" w:lineRule="auto"/>
        <w:jc w:val="both"/>
        <w:rPr>
          <w:rFonts w:ascii="Times New Roman" w:eastAsia="Calibri" w:hAnsi="Times New Roman" w:cs="Times New Roman"/>
          <w:sz w:val="24"/>
          <w:szCs w:val="24"/>
        </w:rPr>
      </w:pPr>
    </w:p>
    <w:p w14:paraId="542FD57F" w14:textId="7D09D426" w:rsidR="00D4093F" w:rsidRDefault="00D4093F" w:rsidP="00D56CD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Zgodnie z przepisem art. 85t ustawy </w:t>
      </w:r>
      <w:r w:rsidR="00751DDE">
        <w:rPr>
          <w:rFonts w:ascii="Times New Roman" w:eastAsia="Calibri" w:hAnsi="Times New Roman" w:cs="Times New Roman"/>
          <w:sz w:val="24"/>
          <w:szCs w:val="24"/>
        </w:rPr>
        <w:t xml:space="preserve">z dnia 26 stycznia 1982 r. </w:t>
      </w:r>
      <w:r w:rsidR="00751DDE" w:rsidRPr="00D56CDE">
        <w:rPr>
          <w:rFonts w:ascii="Times New Roman" w:eastAsia="Calibri" w:hAnsi="Times New Roman" w:cs="Times New Roman"/>
          <w:sz w:val="24"/>
          <w:szCs w:val="24"/>
        </w:rPr>
        <w:t xml:space="preserve">– </w:t>
      </w:r>
      <w:r>
        <w:rPr>
          <w:rFonts w:ascii="Times New Roman" w:eastAsia="Calibri" w:hAnsi="Times New Roman" w:cs="Times New Roman"/>
          <w:sz w:val="24"/>
          <w:szCs w:val="24"/>
        </w:rPr>
        <w:t>Karta Nauczyciela, dy</w:t>
      </w:r>
      <w:r w:rsidRPr="00D4093F">
        <w:rPr>
          <w:rFonts w:ascii="Times New Roman" w:hAnsi="Times New Roman" w:cs="Times New Roman"/>
          <w:sz w:val="24"/>
          <w:szCs w:val="24"/>
        </w:rPr>
        <w:t xml:space="preserve">rektor szkoły zawiesza w pełnieniu obowiązków nauczyciela, a organ prowadzący szkołę </w:t>
      </w:r>
      <w:r w:rsidR="00751DDE">
        <w:rPr>
          <w:rFonts w:ascii="Times New Roman" w:hAnsi="Times New Roman" w:cs="Times New Roman"/>
          <w:sz w:val="24"/>
          <w:szCs w:val="24"/>
        </w:rPr>
        <w:t>–</w:t>
      </w:r>
      <w:r w:rsidRPr="00D4093F">
        <w:rPr>
          <w:rFonts w:ascii="Times New Roman" w:hAnsi="Times New Roman" w:cs="Times New Roman"/>
          <w:sz w:val="24"/>
          <w:szCs w:val="24"/>
        </w:rPr>
        <w:t xml:space="preserve"> nauczyciela pełniącego funkcję dyrektora szkoły, jeżeli wszczęte postępowanie karne lub złożony wniosek o wszczęcie postępowania dyscyplinarnego dotyczy czynu naruszającego prawa i dobro dziecka.</w:t>
      </w:r>
      <w:r>
        <w:rPr>
          <w:rFonts w:ascii="Times New Roman" w:eastAsia="Calibri" w:hAnsi="Times New Roman" w:cs="Times New Roman"/>
          <w:sz w:val="24"/>
          <w:szCs w:val="24"/>
        </w:rPr>
        <w:t xml:space="preserve"> W świetle powyższego przepisu</w:t>
      </w:r>
      <w:r w:rsidR="00751DDE">
        <w:rPr>
          <w:rFonts w:ascii="Times New Roman" w:eastAsia="Calibri" w:hAnsi="Times New Roman" w:cs="Times New Roman"/>
          <w:sz w:val="24"/>
          <w:szCs w:val="24"/>
        </w:rPr>
        <w:t>,</w:t>
      </w:r>
      <w:r>
        <w:rPr>
          <w:rFonts w:ascii="Times New Roman" w:eastAsia="Calibri" w:hAnsi="Times New Roman" w:cs="Times New Roman"/>
          <w:sz w:val="24"/>
          <w:szCs w:val="24"/>
        </w:rPr>
        <w:t xml:space="preserve"> dyrektor szkoły </w:t>
      </w:r>
      <w:r w:rsidR="00777196">
        <w:rPr>
          <w:rFonts w:ascii="Times New Roman" w:eastAsia="Calibri" w:hAnsi="Times New Roman" w:cs="Times New Roman"/>
          <w:sz w:val="24"/>
          <w:szCs w:val="24"/>
        </w:rPr>
        <w:t xml:space="preserve">jest </w:t>
      </w:r>
      <w:r>
        <w:rPr>
          <w:rFonts w:ascii="Times New Roman" w:eastAsia="Calibri" w:hAnsi="Times New Roman" w:cs="Times New Roman"/>
          <w:sz w:val="24"/>
          <w:szCs w:val="24"/>
        </w:rPr>
        <w:t>zobligowany do</w:t>
      </w:r>
      <w:r w:rsidR="00FB5D97">
        <w:rPr>
          <w:rFonts w:ascii="Times New Roman" w:eastAsia="Calibri" w:hAnsi="Times New Roman" w:cs="Times New Roman"/>
          <w:sz w:val="24"/>
          <w:szCs w:val="24"/>
        </w:rPr>
        <w:t> </w:t>
      </w:r>
      <w:r>
        <w:rPr>
          <w:rFonts w:ascii="Times New Roman" w:eastAsia="Calibri" w:hAnsi="Times New Roman" w:cs="Times New Roman"/>
          <w:sz w:val="24"/>
          <w:szCs w:val="24"/>
        </w:rPr>
        <w:t xml:space="preserve">zawieszenia </w:t>
      </w:r>
      <w:r w:rsidRPr="00D4093F">
        <w:rPr>
          <w:rFonts w:ascii="Times New Roman" w:eastAsia="Calibri" w:hAnsi="Times New Roman" w:cs="Times New Roman"/>
          <w:sz w:val="24"/>
          <w:szCs w:val="24"/>
        </w:rPr>
        <w:t>w</w:t>
      </w:r>
      <w:r w:rsidR="00A8310F">
        <w:rPr>
          <w:rFonts w:ascii="Times New Roman" w:eastAsia="Calibri" w:hAnsi="Times New Roman" w:cs="Times New Roman"/>
          <w:sz w:val="24"/>
          <w:szCs w:val="24"/>
        </w:rPr>
        <w:t xml:space="preserve"> </w:t>
      </w:r>
      <w:r w:rsidRPr="00D4093F">
        <w:rPr>
          <w:rFonts w:ascii="Times New Roman" w:eastAsia="Calibri" w:hAnsi="Times New Roman" w:cs="Times New Roman"/>
          <w:sz w:val="24"/>
          <w:szCs w:val="24"/>
        </w:rPr>
        <w:t>pełnieniu obowiązków nauczyciela</w:t>
      </w:r>
      <w:r>
        <w:rPr>
          <w:rFonts w:ascii="Times New Roman" w:eastAsia="Calibri" w:hAnsi="Times New Roman" w:cs="Times New Roman"/>
          <w:sz w:val="24"/>
          <w:szCs w:val="24"/>
        </w:rPr>
        <w:t xml:space="preserve">, który dopuścił się </w:t>
      </w:r>
      <w:r w:rsidRPr="00D4093F">
        <w:rPr>
          <w:rFonts w:ascii="Times New Roman" w:eastAsia="Calibri" w:hAnsi="Times New Roman" w:cs="Times New Roman"/>
          <w:sz w:val="24"/>
          <w:szCs w:val="24"/>
        </w:rPr>
        <w:t>czynu naruszającego prawa i dobro dziecka</w:t>
      </w:r>
      <w:r>
        <w:rPr>
          <w:rFonts w:ascii="Times New Roman" w:eastAsia="Calibri" w:hAnsi="Times New Roman" w:cs="Times New Roman"/>
          <w:sz w:val="24"/>
          <w:szCs w:val="24"/>
        </w:rPr>
        <w:t>, nawet w przypadkach gdy waga tych czynów jest mało istotna i nie jest celowe odsunięcie nauczyciela od pełnienia obowiązków, a rzecznik dyscyplinarny we</w:t>
      </w:r>
      <w:r w:rsidR="00CC5AAA">
        <w:rPr>
          <w:rFonts w:ascii="Times New Roman" w:eastAsia="Calibri" w:hAnsi="Times New Roman" w:cs="Times New Roman"/>
          <w:sz w:val="24"/>
          <w:szCs w:val="24"/>
        </w:rPr>
        <w:t> </w:t>
      </w:r>
      <w:r>
        <w:rPr>
          <w:rFonts w:ascii="Times New Roman" w:eastAsia="Calibri" w:hAnsi="Times New Roman" w:cs="Times New Roman"/>
          <w:sz w:val="24"/>
          <w:szCs w:val="24"/>
        </w:rPr>
        <w:t>wniosku o</w:t>
      </w:r>
      <w:r w:rsidR="00CC5AAA">
        <w:rPr>
          <w:rFonts w:ascii="Times New Roman" w:eastAsia="Calibri" w:hAnsi="Times New Roman" w:cs="Times New Roman"/>
          <w:sz w:val="24"/>
          <w:szCs w:val="24"/>
        </w:rPr>
        <w:t xml:space="preserve"> </w:t>
      </w:r>
      <w:r>
        <w:rPr>
          <w:rFonts w:ascii="Times New Roman" w:eastAsia="Calibri" w:hAnsi="Times New Roman" w:cs="Times New Roman"/>
          <w:sz w:val="24"/>
          <w:szCs w:val="24"/>
        </w:rPr>
        <w:t>wszczęcie postępowania dyscyplinarnego wnioskuje o wymierzenie kary nagany z</w:t>
      </w:r>
      <w:r w:rsidR="00CC5AAA">
        <w:rPr>
          <w:rFonts w:ascii="Times New Roman" w:eastAsia="Calibri" w:hAnsi="Times New Roman" w:cs="Times New Roman"/>
          <w:sz w:val="24"/>
          <w:szCs w:val="24"/>
        </w:rPr>
        <w:t xml:space="preserve"> </w:t>
      </w:r>
      <w:r>
        <w:rPr>
          <w:rFonts w:ascii="Times New Roman" w:eastAsia="Calibri" w:hAnsi="Times New Roman" w:cs="Times New Roman"/>
          <w:sz w:val="24"/>
          <w:szCs w:val="24"/>
        </w:rPr>
        <w:t>ostrzeżeniem</w:t>
      </w:r>
      <w:r w:rsidR="004E0055">
        <w:rPr>
          <w:rFonts w:ascii="Times New Roman" w:eastAsia="Calibri" w:hAnsi="Times New Roman" w:cs="Times New Roman"/>
          <w:sz w:val="24"/>
          <w:szCs w:val="24"/>
        </w:rPr>
        <w:t>.</w:t>
      </w:r>
    </w:p>
    <w:p w14:paraId="4A1E4872" w14:textId="74C44380" w:rsidR="004E0055" w:rsidRDefault="00EB3931" w:rsidP="00D56CD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Jednocześnie ustawa </w:t>
      </w:r>
      <w:r w:rsidR="00777196">
        <w:rPr>
          <w:rFonts w:ascii="Times New Roman" w:eastAsia="Calibri" w:hAnsi="Times New Roman" w:cs="Times New Roman"/>
          <w:sz w:val="24"/>
          <w:szCs w:val="24"/>
        </w:rPr>
        <w:t xml:space="preserve">z dnia 26 stycznia 1982 r. </w:t>
      </w:r>
      <w:r>
        <w:rPr>
          <w:rFonts w:ascii="Times New Roman" w:eastAsia="Calibri" w:hAnsi="Times New Roman" w:cs="Times New Roman"/>
          <w:sz w:val="24"/>
          <w:szCs w:val="24"/>
        </w:rPr>
        <w:t>– Karta Nauczyciela w art. 85t ust. 5 i 7 stanowi, że od decyzji o zawieszeniu w pełnieniu obowiązków odpowiednio nauczycielowi albo nauczycielowi pełniącemu funkcję dyrektora szkoły przysługuje odwołanie do komisji dyscyplinarnej pierwszej instancji, która wydaje postanowienie o utrzymaniu w mocy lub uchyleniu decyzji o</w:t>
      </w:r>
      <w:r w:rsidR="006264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zawieszeniu w pełnieniu obowiązków. Przy czym w art. 85t ust. 8 </w:t>
      </w:r>
      <w:r w:rsidR="0078007A">
        <w:rPr>
          <w:rFonts w:ascii="Times New Roman" w:eastAsia="Calibri" w:hAnsi="Times New Roman" w:cs="Times New Roman"/>
          <w:sz w:val="24"/>
          <w:szCs w:val="24"/>
        </w:rPr>
        <w:t xml:space="preserve">ww. </w:t>
      </w:r>
      <w:r>
        <w:rPr>
          <w:rFonts w:ascii="Times New Roman" w:eastAsia="Calibri" w:hAnsi="Times New Roman" w:cs="Times New Roman"/>
          <w:sz w:val="24"/>
          <w:szCs w:val="24"/>
        </w:rPr>
        <w:t>ustawy wskazuje się na okoliczności przemawiające za uchyleniem przez komisję dyscyplinarną pierwszej instancji decyzji o zawieszeniu w pełnieniu obowiązków, m.in. w</w:t>
      </w:r>
      <w:r w:rsidR="00A846B6">
        <w:rPr>
          <w:rFonts w:ascii="Times New Roman" w:eastAsia="Calibri" w:hAnsi="Times New Roman" w:cs="Times New Roman"/>
          <w:sz w:val="24"/>
          <w:szCs w:val="24"/>
        </w:rPr>
        <w:t> </w:t>
      </w:r>
      <w:r>
        <w:rPr>
          <w:rFonts w:ascii="Times New Roman" w:eastAsia="Calibri" w:hAnsi="Times New Roman" w:cs="Times New Roman"/>
          <w:sz w:val="24"/>
          <w:szCs w:val="24"/>
        </w:rPr>
        <w:t xml:space="preserve">sytuacji gdy rzecznik dyscyplinarny przy komisji dyscyplinarnej pierwszej instancji wnosi o wymierzenie kary, o której mowa w art. 76 </w:t>
      </w:r>
      <w:r w:rsidR="004A0CEB">
        <w:rPr>
          <w:rFonts w:ascii="Times New Roman" w:eastAsia="Calibri" w:hAnsi="Times New Roman" w:cs="Times New Roman"/>
          <w:sz w:val="24"/>
          <w:szCs w:val="24"/>
        </w:rPr>
        <w:t xml:space="preserve">ust. </w:t>
      </w:r>
      <w:r>
        <w:rPr>
          <w:rFonts w:ascii="Times New Roman" w:eastAsia="Calibri" w:hAnsi="Times New Roman" w:cs="Times New Roman"/>
          <w:sz w:val="24"/>
          <w:szCs w:val="24"/>
        </w:rPr>
        <w:t>1 pkt 1</w:t>
      </w:r>
      <w:r w:rsidR="0078007A">
        <w:rPr>
          <w:rFonts w:ascii="Times New Roman" w:eastAsia="Calibri" w:hAnsi="Times New Roman" w:cs="Times New Roman"/>
          <w:sz w:val="24"/>
          <w:szCs w:val="24"/>
        </w:rPr>
        <w:t xml:space="preserve"> ww. ustawy</w:t>
      </w:r>
      <w:r>
        <w:rPr>
          <w:rFonts w:ascii="Times New Roman" w:eastAsia="Calibri" w:hAnsi="Times New Roman" w:cs="Times New Roman"/>
          <w:sz w:val="24"/>
          <w:szCs w:val="24"/>
        </w:rPr>
        <w:t>, a więc kary nagany z</w:t>
      </w:r>
      <w:r w:rsidR="006264BC">
        <w:rPr>
          <w:rFonts w:ascii="Times New Roman" w:eastAsia="Calibri" w:hAnsi="Times New Roman" w:cs="Times New Roman"/>
          <w:sz w:val="24"/>
          <w:szCs w:val="24"/>
        </w:rPr>
        <w:t> </w:t>
      </w:r>
      <w:r>
        <w:rPr>
          <w:rFonts w:ascii="Times New Roman" w:eastAsia="Calibri" w:hAnsi="Times New Roman" w:cs="Times New Roman"/>
          <w:sz w:val="24"/>
          <w:szCs w:val="24"/>
        </w:rPr>
        <w:t>ostrzeżeniem i</w:t>
      </w:r>
      <w:r w:rsidR="006264BC">
        <w:rPr>
          <w:rFonts w:ascii="Times New Roman" w:eastAsia="Calibri" w:hAnsi="Times New Roman" w:cs="Times New Roman"/>
          <w:sz w:val="24"/>
          <w:szCs w:val="24"/>
        </w:rPr>
        <w:t xml:space="preserve"> </w:t>
      </w:r>
      <w:r>
        <w:rPr>
          <w:rFonts w:ascii="Times New Roman" w:eastAsia="Calibri" w:hAnsi="Times New Roman" w:cs="Times New Roman"/>
          <w:sz w:val="24"/>
          <w:szCs w:val="24"/>
        </w:rPr>
        <w:t>jednocześnie ze względu na powagę i wiarygodność zarzutów niecelowe jest odsunięcie odpowiednio nauczyciela albo nauczyciela pełniącego funkcję dyrektora szkoły od</w:t>
      </w:r>
      <w:r w:rsidR="00435337">
        <w:rPr>
          <w:rFonts w:ascii="Times New Roman" w:eastAsia="Calibri" w:hAnsi="Times New Roman" w:cs="Times New Roman"/>
          <w:sz w:val="24"/>
          <w:szCs w:val="24"/>
        </w:rPr>
        <w:t> </w:t>
      </w:r>
      <w:r>
        <w:rPr>
          <w:rFonts w:ascii="Times New Roman" w:eastAsia="Calibri" w:hAnsi="Times New Roman" w:cs="Times New Roman"/>
          <w:sz w:val="24"/>
          <w:szCs w:val="24"/>
        </w:rPr>
        <w:t xml:space="preserve">wykonywania obowiązków w szkole. </w:t>
      </w:r>
      <w:r w:rsidR="000D2F68">
        <w:rPr>
          <w:rFonts w:ascii="Times New Roman" w:eastAsia="Calibri" w:hAnsi="Times New Roman" w:cs="Times New Roman"/>
          <w:sz w:val="24"/>
          <w:szCs w:val="24"/>
        </w:rPr>
        <w:t>W</w:t>
      </w:r>
      <w:r w:rsidR="00D56CDE" w:rsidRPr="00D56CDE">
        <w:rPr>
          <w:rFonts w:ascii="Times New Roman" w:eastAsia="Calibri" w:hAnsi="Times New Roman" w:cs="Times New Roman"/>
          <w:sz w:val="24"/>
          <w:szCs w:val="24"/>
        </w:rPr>
        <w:t xml:space="preserve"> projekcie ustawy proponuje się doprecyzowanie </w:t>
      </w:r>
      <w:r w:rsidR="004E0055">
        <w:rPr>
          <w:rFonts w:ascii="Times New Roman" w:eastAsia="Calibri" w:hAnsi="Times New Roman" w:cs="Times New Roman"/>
          <w:sz w:val="24"/>
          <w:szCs w:val="24"/>
        </w:rPr>
        <w:t xml:space="preserve">tego rozwiązania poprzez dookreślenie, że dyrektor szkoły zawiesza </w:t>
      </w:r>
      <w:r w:rsidR="004E0055" w:rsidRPr="004E0055">
        <w:rPr>
          <w:rFonts w:ascii="Times New Roman" w:eastAsia="Calibri" w:hAnsi="Times New Roman" w:cs="Times New Roman"/>
          <w:sz w:val="24"/>
          <w:szCs w:val="24"/>
        </w:rPr>
        <w:t xml:space="preserve">w pełnieniu obowiązków nauczyciela, a organ prowadzący szkołę </w:t>
      </w:r>
      <w:r w:rsidR="00751DDE">
        <w:rPr>
          <w:rFonts w:ascii="Times New Roman" w:eastAsia="Calibri" w:hAnsi="Times New Roman" w:cs="Times New Roman"/>
          <w:sz w:val="24"/>
          <w:szCs w:val="24"/>
        </w:rPr>
        <w:t>–</w:t>
      </w:r>
      <w:r w:rsidR="004E0055" w:rsidRPr="004E0055">
        <w:rPr>
          <w:rFonts w:ascii="Times New Roman" w:eastAsia="Calibri" w:hAnsi="Times New Roman" w:cs="Times New Roman"/>
          <w:sz w:val="24"/>
          <w:szCs w:val="24"/>
        </w:rPr>
        <w:t xml:space="preserve"> nauczyciela pełniącego funkcję dyrektora szkoły, jeżeli wszczęte postępowanie karne lub złożony wniosek o wszczęcie postępowania dyscyplinarnego dotyczy czynu naruszającego prawa i dobro dziecka, chyba że</w:t>
      </w:r>
      <w:r w:rsidR="00A8310F">
        <w:rPr>
          <w:rFonts w:ascii="Times New Roman" w:eastAsia="Calibri" w:hAnsi="Times New Roman" w:cs="Times New Roman"/>
          <w:sz w:val="24"/>
          <w:szCs w:val="24"/>
        </w:rPr>
        <w:t xml:space="preserve"> </w:t>
      </w:r>
      <w:r w:rsidR="004E0055" w:rsidRPr="004E0055">
        <w:rPr>
          <w:rFonts w:ascii="Times New Roman" w:eastAsia="Calibri" w:hAnsi="Times New Roman" w:cs="Times New Roman"/>
          <w:sz w:val="24"/>
          <w:szCs w:val="24"/>
        </w:rPr>
        <w:t>we wniosku o</w:t>
      </w:r>
      <w:r w:rsidR="006264BC">
        <w:rPr>
          <w:rFonts w:ascii="Times New Roman" w:eastAsia="Calibri" w:hAnsi="Times New Roman" w:cs="Times New Roman"/>
          <w:sz w:val="24"/>
          <w:szCs w:val="24"/>
        </w:rPr>
        <w:t> </w:t>
      </w:r>
      <w:r w:rsidR="004E0055" w:rsidRPr="004E0055">
        <w:rPr>
          <w:rFonts w:ascii="Times New Roman" w:eastAsia="Calibri" w:hAnsi="Times New Roman" w:cs="Times New Roman"/>
          <w:sz w:val="24"/>
          <w:szCs w:val="24"/>
        </w:rPr>
        <w:t>wszczęcie postępowania dyscyplinarnego rzecznik dyscyplinarny wnosi o orzeczenie kary dyscyplinarnej, o której mowa w art. 76 ust. 1 pkt 1</w:t>
      </w:r>
      <w:r w:rsidR="00627FE5">
        <w:rPr>
          <w:rFonts w:ascii="Times New Roman" w:eastAsia="Calibri" w:hAnsi="Times New Roman" w:cs="Times New Roman"/>
          <w:sz w:val="24"/>
          <w:szCs w:val="24"/>
        </w:rPr>
        <w:t xml:space="preserve"> ww. ustawy</w:t>
      </w:r>
      <w:r w:rsidR="00751DDE">
        <w:rPr>
          <w:rFonts w:ascii="Times New Roman" w:eastAsia="Calibri" w:hAnsi="Times New Roman" w:cs="Times New Roman"/>
          <w:sz w:val="24"/>
          <w:szCs w:val="24"/>
        </w:rPr>
        <w:t xml:space="preserve"> (nagana z ostrzeżeniem)</w:t>
      </w:r>
      <w:r w:rsidR="004E0055">
        <w:rPr>
          <w:rFonts w:ascii="Times New Roman" w:eastAsia="Calibri" w:hAnsi="Times New Roman" w:cs="Times New Roman"/>
          <w:sz w:val="24"/>
          <w:szCs w:val="24"/>
        </w:rPr>
        <w:t>, i</w:t>
      </w:r>
      <w:r w:rsidR="006264BC">
        <w:rPr>
          <w:rFonts w:ascii="Times New Roman" w:eastAsia="Calibri" w:hAnsi="Times New Roman" w:cs="Times New Roman"/>
          <w:sz w:val="24"/>
          <w:szCs w:val="24"/>
        </w:rPr>
        <w:t> </w:t>
      </w:r>
      <w:r w:rsidR="004E0055">
        <w:rPr>
          <w:rFonts w:ascii="Times New Roman" w:eastAsia="Calibri" w:hAnsi="Times New Roman" w:cs="Times New Roman"/>
          <w:sz w:val="24"/>
          <w:szCs w:val="24"/>
        </w:rPr>
        <w:t xml:space="preserve">jednocześnie </w:t>
      </w:r>
      <w:r w:rsidR="004E0055" w:rsidRPr="004E0055">
        <w:rPr>
          <w:rFonts w:ascii="Times New Roman" w:eastAsia="Calibri" w:hAnsi="Times New Roman" w:cs="Times New Roman"/>
          <w:sz w:val="24"/>
          <w:szCs w:val="24"/>
        </w:rPr>
        <w:t>ze względu na powagę i</w:t>
      </w:r>
      <w:r w:rsidR="00A8310F">
        <w:rPr>
          <w:rFonts w:ascii="Times New Roman" w:eastAsia="Calibri" w:hAnsi="Times New Roman" w:cs="Times New Roman"/>
          <w:sz w:val="24"/>
          <w:szCs w:val="24"/>
        </w:rPr>
        <w:t> </w:t>
      </w:r>
      <w:r w:rsidR="004E0055" w:rsidRPr="004E0055">
        <w:rPr>
          <w:rFonts w:ascii="Times New Roman" w:eastAsia="Calibri" w:hAnsi="Times New Roman" w:cs="Times New Roman"/>
          <w:sz w:val="24"/>
          <w:szCs w:val="24"/>
        </w:rPr>
        <w:t>wiarygodność zarzutów niecelowe jest odsunięcie odpowiednio nauczyciela albo nauczyciela pełniącego funkcję dyrektora szkoły od</w:t>
      </w:r>
      <w:r w:rsidR="006264BC">
        <w:rPr>
          <w:rFonts w:ascii="Times New Roman" w:eastAsia="Calibri" w:hAnsi="Times New Roman" w:cs="Times New Roman"/>
          <w:sz w:val="24"/>
          <w:szCs w:val="24"/>
        </w:rPr>
        <w:t> </w:t>
      </w:r>
      <w:r w:rsidR="004E0055" w:rsidRPr="004E0055">
        <w:rPr>
          <w:rFonts w:ascii="Times New Roman" w:eastAsia="Calibri" w:hAnsi="Times New Roman" w:cs="Times New Roman"/>
          <w:sz w:val="24"/>
          <w:szCs w:val="24"/>
        </w:rPr>
        <w:t>wykonywania obowiązków w szkole.</w:t>
      </w:r>
    </w:p>
    <w:p w14:paraId="59444E71" w14:textId="416136ED" w:rsidR="00EB3931" w:rsidRDefault="00EB3931" w:rsidP="00D56CD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Wprowadzenie powyższego rozwiązania zapobiegnie zatem sytuacjom, gdy dyrektor szkoły lub organ prowadzący zawieszał odpowiednio nauczyciela albo nauczyciela pełniącego funkcj</w:t>
      </w:r>
      <w:r w:rsidR="00A846B6">
        <w:rPr>
          <w:rFonts w:ascii="Times New Roman" w:eastAsia="Calibri" w:hAnsi="Times New Roman" w:cs="Times New Roman"/>
          <w:sz w:val="24"/>
          <w:szCs w:val="24"/>
        </w:rPr>
        <w:t>ę</w:t>
      </w:r>
      <w:r>
        <w:rPr>
          <w:rFonts w:ascii="Times New Roman" w:eastAsia="Calibri" w:hAnsi="Times New Roman" w:cs="Times New Roman"/>
          <w:sz w:val="24"/>
          <w:szCs w:val="24"/>
        </w:rPr>
        <w:t xml:space="preserve"> dyrektora szkoły w pełnieniu obowiązków również w przypadku gdy waga </w:t>
      </w:r>
      <w:r w:rsidR="00EE5198">
        <w:rPr>
          <w:rFonts w:ascii="Times New Roman" w:eastAsia="Calibri" w:hAnsi="Times New Roman" w:cs="Times New Roman"/>
          <w:sz w:val="24"/>
          <w:szCs w:val="24"/>
        </w:rPr>
        <w:lastRenderedPageBreak/>
        <w:t xml:space="preserve">popełnionego </w:t>
      </w:r>
      <w:r>
        <w:rPr>
          <w:rFonts w:ascii="Times New Roman" w:eastAsia="Calibri" w:hAnsi="Times New Roman" w:cs="Times New Roman"/>
          <w:sz w:val="24"/>
          <w:szCs w:val="24"/>
        </w:rPr>
        <w:t>przez nich czynu była mało istotna i nie było celowe odsuwanie ich od</w:t>
      </w:r>
      <w:r w:rsidR="006264BC">
        <w:rPr>
          <w:rFonts w:ascii="Times New Roman" w:eastAsia="Calibri" w:hAnsi="Times New Roman" w:cs="Times New Roman"/>
          <w:sz w:val="24"/>
          <w:szCs w:val="24"/>
        </w:rPr>
        <w:t> </w:t>
      </w:r>
      <w:r>
        <w:rPr>
          <w:rFonts w:ascii="Times New Roman" w:eastAsia="Calibri" w:hAnsi="Times New Roman" w:cs="Times New Roman"/>
          <w:sz w:val="24"/>
          <w:szCs w:val="24"/>
        </w:rPr>
        <w:t>pełnienia obowiązków, co znajd</w:t>
      </w:r>
      <w:r w:rsidR="00A846B6">
        <w:rPr>
          <w:rFonts w:ascii="Times New Roman" w:eastAsia="Calibri" w:hAnsi="Times New Roman" w:cs="Times New Roman"/>
          <w:sz w:val="24"/>
          <w:szCs w:val="24"/>
        </w:rPr>
        <w:t>o</w:t>
      </w:r>
      <w:r>
        <w:rPr>
          <w:rFonts w:ascii="Times New Roman" w:eastAsia="Calibri" w:hAnsi="Times New Roman" w:cs="Times New Roman"/>
          <w:sz w:val="24"/>
          <w:szCs w:val="24"/>
        </w:rPr>
        <w:t>wało odzwierciedlenie we wnioskowanej przez rzecznika dyscyplinarnego karze nagany z ostrzeżeniem, a następnie komisja dyscyplinarna uchylała tę decyzję ze względu na zaistniałe okoliczności.</w:t>
      </w:r>
    </w:p>
    <w:p w14:paraId="732F7FE3" w14:textId="77777777" w:rsidR="00A846B6" w:rsidRDefault="00A846B6" w:rsidP="00D56CDE">
      <w:pPr>
        <w:spacing w:line="360" w:lineRule="auto"/>
        <w:jc w:val="both"/>
        <w:rPr>
          <w:rFonts w:ascii="Times New Roman" w:eastAsia="Calibri" w:hAnsi="Times New Roman" w:cs="Times New Roman"/>
          <w:sz w:val="24"/>
          <w:szCs w:val="24"/>
        </w:rPr>
      </w:pPr>
    </w:p>
    <w:p w14:paraId="2BA3E72F" w14:textId="3F8A16B2" w:rsidR="00D56CDE" w:rsidRDefault="008E1EAE" w:rsidP="0006411B">
      <w:pPr>
        <w:tabs>
          <w:tab w:val="right" w:pos="9072"/>
        </w:tabs>
        <w:spacing w:line="360" w:lineRule="auto"/>
        <w:jc w:val="left"/>
        <w:rPr>
          <w:rFonts w:ascii="Times New Roman" w:eastAsia="Calibri" w:hAnsi="Times New Roman" w:cs="Times New Roman"/>
          <w:b/>
          <w:sz w:val="24"/>
          <w:szCs w:val="24"/>
        </w:rPr>
      </w:pPr>
      <w:r>
        <w:rPr>
          <w:rFonts w:ascii="Times New Roman" w:eastAsia="Calibri" w:hAnsi="Times New Roman" w:cs="Times New Roman"/>
          <w:b/>
          <w:sz w:val="24"/>
          <w:szCs w:val="24"/>
        </w:rPr>
        <w:t>5</w:t>
      </w:r>
      <w:r w:rsidR="00D56CDE" w:rsidRPr="00D56CDE">
        <w:rPr>
          <w:rFonts w:ascii="Times New Roman" w:eastAsia="Calibri" w:hAnsi="Times New Roman" w:cs="Times New Roman"/>
          <w:b/>
          <w:sz w:val="24"/>
          <w:szCs w:val="24"/>
        </w:rPr>
        <w:t>. Zmiany innych ustaw</w:t>
      </w:r>
    </w:p>
    <w:p w14:paraId="14E89906" w14:textId="0F2F0770" w:rsidR="0006411B" w:rsidRDefault="0006411B" w:rsidP="00902BB7">
      <w:pPr>
        <w:pStyle w:val="Akapitzlist"/>
        <w:numPr>
          <w:ilvl w:val="0"/>
          <w:numId w:val="9"/>
        </w:numPr>
        <w:spacing w:line="360" w:lineRule="auto"/>
        <w:ind w:left="714" w:hanging="357"/>
        <w:jc w:val="both"/>
        <w:rPr>
          <w:rFonts w:ascii="Times New Roman" w:eastAsia="Calibri" w:hAnsi="Times New Roman" w:cs="Times New Roman"/>
          <w:sz w:val="24"/>
          <w:szCs w:val="24"/>
        </w:rPr>
      </w:pPr>
      <w:r w:rsidRPr="0006411B">
        <w:rPr>
          <w:rFonts w:ascii="Times New Roman" w:eastAsia="Calibri" w:hAnsi="Times New Roman" w:cs="Times New Roman"/>
          <w:sz w:val="24"/>
          <w:szCs w:val="24"/>
        </w:rPr>
        <w:t>Zmiany w ustawie z dnia 7 września 1991 r. o systemie oświa</w:t>
      </w:r>
      <w:r>
        <w:rPr>
          <w:rFonts w:ascii="Times New Roman" w:eastAsia="Calibri" w:hAnsi="Times New Roman" w:cs="Times New Roman"/>
          <w:sz w:val="24"/>
          <w:szCs w:val="24"/>
        </w:rPr>
        <w:t xml:space="preserve">ty (art. 2 </w:t>
      </w:r>
      <w:r w:rsidR="009223EA">
        <w:rPr>
          <w:rFonts w:ascii="Times New Roman" w:eastAsia="Calibri" w:hAnsi="Times New Roman" w:cs="Times New Roman"/>
          <w:sz w:val="24"/>
          <w:szCs w:val="24"/>
        </w:rPr>
        <w:t xml:space="preserve">pkt </w:t>
      </w:r>
      <w:r w:rsidR="009223EA" w:rsidRPr="00A14463">
        <w:rPr>
          <w:rFonts w:ascii="Times New Roman" w:eastAsia="Calibri" w:hAnsi="Times New Roman" w:cs="Times New Roman"/>
          <w:sz w:val="24"/>
          <w:szCs w:val="24"/>
        </w:rPr>
        <w:t>1</w:t>
      </w:r>
      <w:r w:rsidR="006F6B33" w:rsidRPr="00266B18">
        <w:rPr>
          <w:rFonts w:ascii="Times New Roman" w:eastAsia="Calibri" w:hAnsi="Times New Roman" w:cs="Times New Roman"/>
          <w:sz w:val="24"/>
          <w:szCs w:val="24"/>
        </w:rPr>
        <w:t>–</w:t>
      </w:r>
      <w:r w:rsidR="009223EA" w:rsidRPr="00A14463">
        <w:rPr>
          <w:rFonts w:ascii="Times New Roman" w:eastAsia="Calibri" w:hAnsi="Times New Roman" w:cs="Times New Roman"/>
          <w:sz w:val="24"/>
          <w:szCs w:val="24"/>
        </w:rPr>
        <w:t>4</w:t>
      </w:r>
      <w:r w:rsidRPr="0006411B">
        <w:rPr>
          <w:rFonts w:ascii="Times New Roman" w:eastAsia="Calibri" w:hAnsi="Times New Roman" w:cs="Times New Roman"/>
          <w:sz w:val="24"/>
          <w:szCs w:val="24"/>
        </w:rPr>
        <w:t xml:space="preserve"> projektu ustawy)</w:t>
      </w:r>
    </w:p>
    <w:p w14:paraId="1A9D046D" w14:textId="77777777" w:rsidR="00470957" w:rsidRPr="00CC5AAA" w:rsidRDefault="00470957" w:rsidP="00470957">
      <w:pPr>
        <w:spacing w:line="360" w:lineRule="auto"/>
        <w:jc w:val="both"/>
        <w:rPr>
          <w:rFonts w:ascii="Times New Roman" w:eastAsia="Calibri" w:hAnsi="Times New Roman" w:cs="Times New Roman"/>
          <w:sz w:val="24"/>
          <w:szCs w:val="24"/>
        </w:rPr>
      </w:pPr>
      <w:r w:rsidRPr="00CC5AAA">
        <w:rPr>
          <w:rFonts w:ascii="Times New Roman" w:eastAsia="Calibri" w:hAnsi="Times New Roman" w:cs="Times New Roman"/>
          <w:sz w:val="24"/>
          <w:szCs w:val="24"/>
        </w:rPr>
        <w:t xml:space="preserve">Proponowane zmiany mają charakter wyłącznie porządkujący lub doprecyzowujący zadania realizowane przez Centralną Komisją Egzaminacyjną i okręgowe komisje egzaminacyjne. </w:t>
      </w:r>
    </w:p>
    <w:p w14:paraId="7715FD82" w14:textId="0D3D5181" w:rsidR="00B26D82" w:rsidRPr="00266B18" w:rsidRDefault="00B26D82" w:rsidP="00B26D82">
      <w:pPr>
        <w:spacing w:line="360" w:lineRule="auto"/>
        <w:jc w:val="both"/>
        <w:rPr>
          <w:rFonts w:ascii="Times New Roman" w:eastAsia="Calibri" w:hAnsi="Times New Roman" w:cs="Times New Roman"/>
          <w:i/>
          <w:sz w:val="24"/>
          <w:szCs w:val="24"/>
        </w:rPr>
      </w:pPr>
      <w:r w:rsidRPr="00266B18">
        <w:rPr>
          <w:rFonts w:ascii="Times New Roman" w:eastAsia="Calibri" w:hAnsi="Times New Roman" w:cs="Times New Roman"/>
          <w:sz w:val="24"/>
          <w:szCs w:val="24"/>
        </w:rPr>
        <w:t xml:space="preserve">Przepis art. 9a ust. 2 pkt 8 </w:t>
      </w:r>
      <w:r w:rsidR="00AE5685">
        <w:rPr>
          <w:rFonts w:ascii="Times New Roman" w:eastAsia="Calibri" w:hAnsi="Times New Roman" w:cs="Times New Roman"/>
          <w:sz w:val="24"/>
          <w:szCs w:val="24"/>
        </w:rPr>
        <w:t xml:space="preserve">ww. </w:t>
      </w:r>
      <w:r w:rsidRPr="00266B18">
        <w:rPr>
          <w:rFonts w:ascii="Times New Roman" w:eastAsia="Calibri" w:hAnsi="Times New Roman" w:cs="Times New Roman"/>
          <w:sz w:val="24"/>
          <w:szCs w:val="24"/>
        </w:rPr>
        <w:t>ustawy w obecnym brzmieniu stanowi, że do zadań</w:t>
      </w:r>
      <w:r w:rsidR="00AE5685">
        <w:rPr>
          <w:rFonts w:ascii="Times New Roman" w:eastAsia="Calibri" w:hAnsi="Times New Roman" w:cs="Times New Roman"/>
          <w:sz w:val="24"/>
          <w:szCs w:val="24"/>
        </w:rPr>
        <w:t xml:space="preserve"> Centralnej Komisji Egzaminacyjnej</w:t>
      </w:r>
      <w:r w:rsidRPr="00266B18">
        <w:rPr>
          <w:rFonts w:ascii="Times New Roman" w:eastAsia="Calibri" w:hAnsi="Times New Roman" w:cs="Times New Roman"/>
          <w:sz w:val="24"/>
          <w:szCs w:val="24"/>
        </w:rPr>
        <w:t xml:space="preserve"> należy </w:t>
      </w:r>
      <w:r w:rsidR="00201D44">
        <w:rPr>
          <w:rFonts w:ascii="Times New Roman" w:eastAsia="Calibri" w:hAnsi="Times New Roman" w:cs="Times New Roman"/>
          <w:sz w:val="24"/>
          <w:szCs w:val="24"/>
        </w:rPr>
        <w:t>„</w:t>
      </w:r>
      <w:r w:rsidRPr="00FD7252">
        <w:rPr>
          <w:rFonts w:ascii="Times New Roman" w:eastAsia="Calibri" w:hAnsi="Times New Roman" w:cs="Times New Roman"/>
          <w:sz w:val="24"/>
          <w:szCs w:val="24"/>
        </w:rPr>
        <w:t>inicjowanie lub organizowanie badań</w:t>
      </w:r>
      <w:r w:rsidRPr="008C6878">
        <w:rPr>
          <w:rFonts w:ascii="Times New Roman" w:eastAsia="Calibri" w:hAnsi="Times New Roman" w:cs="Times New Roman"/>
          <w:sz w:val="24"/>
          <w:szCs w:val="24"/>
        </w:rPr>
        <w:t>, analiz i testów diagnostycznych oraz opracowywanie nowych rozwiązań w zakresie egzaminowania</w:t>
      </w:r>
      <w:r w:rsidR="00201D44">
        <w:rPr>
          <w:rFonts w:ascii="Times New Roman" w:eastAsia="Calibri" w:hAnsi="Times New Roman" w:cs="Times New Roman"/>
          <w:sz w:val="24"/>
          <w:szCs w:val="24"/>
        </w:rPr>
        <w:t>”</w:t>
      </w:r>
      <w:r w:rsidRPr="007731D7">
        <w:rPr>
          <w:rFonts w:ascii="Times New Roman" w:eastAsia="Calibri" w:hAnsi="Times New Roman" w:cs="Times New Roman"/>
          <w:sz w:val="24"/>
          <w:szCs w:val="24"/>
        </w:rPr>
        <w:t>.</w:t>
      </w:r>
      <w:r w:rsidRPr="00266B18">
        <w:rPr>
          <w:rFonts w:ascii="Times New Roman" w:eastAsia="Calibri" w:hAnsi="Times New Roman" w:cs="Times New Roman"/>
          <w:sz w:val="24"/>
          <w:szCs w:val="24"/>
        </w:rPr>
        <w:t xml:space="preserve"> Tak sformułowane zadanie, w którym na pierwszym miejscu pojawia się inicjowanie lub organizowanie badań powoduje, że od jednostki powołanej w celu przygotowywania i przeprowadzania egzaminów zewnętrznych oczekuje się również prowadzenia badań o charakterze naukowym – przy czym  przepis nie precyzuje zakresu tych badań. Oczekiwania takie są formułowane również przez instytucje kontrolne. C</w:t>
      </w:r>
      <w:r w:rsidR="00201D44">
        <w:rPr>
          <w:rFonts w:ascii="Times New Roman" w:eastAsia="Calibri" w:hAnsi="Times New Roman" w:cs="Times New Roman"/>
          <w:sz w:val="24"/>
          <w:szCs w:val="24"/>
        </w:rPr>
        <w:t>entralna Komisji Egzaminacyjna</w:t>
      </w:r>
      <w:r w:rsidRPr="00266B18">
        <w:rPr>
          <w:rFonts w:ascii="Times New Roman" w:eastAsia="Calibri" w:hAnsi="Times New Roman" w:cs="Times New Roman"/>
          <w:sz w:val="24"/>
          <w:szCs w:val="24"/>
        </w:rPr>
        <w:t xml:space="preserve"> jest jednostką powołaną do przygotowywania egzaminów zewnętrznych i prowadzenia analiz wynikających bezpośrednio z głównych zadań </w:t>
      </w:r>
      <w:r w:rsidR="001D7790">
        <w:rPr>
          <w:rFonts w:ascii="Times New Roman" w:eastAsia="Calibri" w:hAnsi="Times New Roman" w:cs="Times New Roman"/>
          <w:sz w:val="24"/>
          <w:szCs w:val="24"/>
        </w:rPr>
        <w:t xml:space="preserve">tej </w:t>
      </w:r>
      <w:r w:rsidRPr="00266B18">
        <w:rPr>
          <w:rFonts w:ascii="Times New Roman" w:eastAsia="Calibri" w:hAnsi="Times New Roman" w:cs="Times New Roman"/>
          <w:sz w:val="24"/>
          <w:szCs w:val="24"/>
        </w:rPr>
        <w:t xml:space="preserve">Komisji, tj. opracowywania narzędzi pomiaru dydaktycznego. W celu uporządkowanie tego stanu proponuje się </w:t>
      </w:r>
      <w:r w:rsidR="001D7790">
        <w:rPr>
          <w:rFonts w:ascii="Times New Roman" w:eastAsia="Calibri" w:hAnsi="Times New Roman" w:cs="Times New Roman"/>
          <w:sz w:val="24"/>
          <w:szCs w:val="24"/>
        </w:rPr>
        <w:t>doprecyzowanie</w:t>
      </w:r>
      <w:r w:rsidRPr="00266B18">
        <w:rPr>
          <w:rFonts w:ascii="Times New Roman" w:eastAsia="Calibri" w:hAnsi="Times New Roman" w:cs="Times New Roman"/>
          <w:sz w:val="24"/>
          <w:szCs w:val="24"/>
        </w:rPr>
        <w:t xml:space="preserve"> art. 9a ust. 2 pkt 8</w:t>
      </w:r>
      <w:r w:rsidR="001D7790">
        <w:rPr>
          <w:rFonts w:ascii="Times New Roman" w:eastAsia="Calibri" w:hAnsi="Times New Roman" w:cs="Times New Roman"/>
          <w:sz w:val="24"/>
          <w:szCs w:val="24"/>
        </w:rPr>
        <w:t xml:space="preserve"> ww. ustawy,</w:t>
      </w:r>
      <w:r w:rsidRPr="00266B18">
        <w:rPr>
          <w:rFonts w:ascii="Times New Roman" w:eastAsia="Calibri" w:hAnsi="Times New Roman" w:cs="Times New Roman"/>
          <w:sz w:val="24"/>
          <w:szCs w:val="24"/>
        </w:rPr>
        <w:t xml:space="preserve"> w taki sposób, aby zadaniem C</w:t>
      </w:r>
      <w:r w:rsidR="001D7790">
        <w:rPr>
          <w:rFonts w:ascii="Times New Roman" w:eastAsia="Calibri" w:hAnsi="Times New Roman" w:cs="Times New Roman"/>
          <w:sz w:val="24"/>
          <w:szCs w:val="24"/>
        </w:rPr>
        <w:t>entralnej Komisji Egzaminacyjnej</w:t>
      </w:r>
      <w:r w:rsidRPr="00266B18">
        <w:rPr>
          <w:rFonts w:ascii="Times New Roman" w:eastAsia="Calibri" w:hAnsi="Times New Roman" w:cs="Times New Roman"/>
          <w:sz w:val="24"/>
          <w:szCs w:val="24"/>
        </w:rPr>
        <w:t xml:space="preserve"> było</w:t>
      </w:r>
      <w:r w:rsidR="00CE2574">
        <w:rPr>
          <w:rFonts w:ascii="Times New Roman" w:eastAsia="Calibri" w:hAnsi="Times New Roman" w:cs="Times New Roman"/>
          <w:sz w:val="24"/>
          <w:szCs w:val="24"/>
        </w:rPr>
        <w:t xml:space="preserve"> </w:t>
      </w:r>
      <w:r w:rsidRPr="008C6878">
        <w:rPr>
          <w:rFonts w:ascii="Times New Roman" w:eastAsia="Calibri" w:hAnsi="Times New Roman" w:cs="Times New Roman"/>
          <w:sz w:val="24"/>
          <w:szCs w:val="24"/>
        </w:rPr>
        <w:t xml:space="preserve">organizowanie i prowadzenie analiz oraz organizowanie testów diagnostycznych w zakresie poziomu przygotowania zdających do egzaminu ósmoklasisty, egzaminu maturalnego i egzaminu zawodowego oraz opracowywanie nowych rozwiązań w zakresie egzaminowania. </w:t>
      </w:r>
      <w:r w:rsidRPr="00266B18">
        <w:rPr>
          <w:rFonts w:ascii="Times New Roman" w:eastAsia="Calibri" w:hAnsi="Times New Roman" w:cs="Times New Roman"/>
          <w:sz w:val="24"/>
          <w:szCs w:val="24"/>
        </w:rPr>
        <w:t>Proponuje się również uszczegółowienie tego przepisu</w:t>
      </w:r>
      <w:r w:rsidR="00711156">
        <w:rPr>
          <w:rFonts w:ascii="Times New Roman" w:eastAsia="Calibri" w:hAnsi="Times New Roman" w:cs="Times New Roman"/>
          <w:sz w:val="24"/>
          <w:szCs w:val="24"/>
        </w:rPr>
        <w:t xml:space="preserve"> poprzez wskazanie, że testy diagnostyczne organizowane przez Centraln</w:t>
      </w:r>
      <w:r w:rsidR="00F73410">
        <w:rPr>
          <w:rFonts w:ascii="Times New Roman" w:eastAsia="Calibri" w:hAnsi="Times New Roman" w:cs="Times New Roman"/>
          <w:sz w:val="24"/>
          <w:szCs w:val="24"/>
        </w:rPr>
        <w:t>ą</w:t>
      </w:r>
      <w:r w:rsidR="00711156">
        <w:rPr>
          <w:rFonts w:ascii="Times New Roman" w:eastAsia="Calibri" w:hAnsi="Times New Roman" w:cs="Times New Roman"/>
          <w:sz w:val="24"/>
          <w:szCs w:val="24"/>
        </w:rPr>
        <w:t xml:space="preserve"> Komisj</w:t>
      </w:r>
      <w:r w:rsidR="00F73410">
        <w:rPr>
          <w:rFonts w:ascii="Times New Roman" w:eastAsia="Calibri" w:hAnsi="Times New Roman" w:cs="Times New Roman"/>
          <w:sz w:val="24"/>
          <w:szCs w:val="24"/>
        </w:rPr>
        <w:t>ę</w:t>
      </w:r>
      <w:r w:rsidR="00711156">
        <w:rPr>
          <w:rFonts w:ascii="Times New Roman" w:eastAsia="Calibri" w:hAnsi="Times New Roman" w:cs="Times New Roman"/>
          <w:sz w:val="24"/>
          <w:szCs w:val="24"/>
        </w:rPr>
        <w:t xml:space="preserve"> Egzaminacyjną</w:t>
      </w:r>
      <w:r w:rsidR="005729DF">
        <w:rPr>
          <w:rFonts w:ascii="Times New Roman" w:eastAsia="Calibri" w:hAnsi="Times New Roman" w:cs="Times New Roman"/>
          <w:sz w:val="24"/>
          <w:szCs w:val="24"/>
        </w:rPr>
        <w:t xml:space="preserve"> dotyczą poziomu</w:t>
      </w:r>
      <w:r w:rsidRPr="00266B18">
        <w:rPr>
          <w:rFonts w:ascii="Times New Roman" w:eastAsia="Calibri" w:hAnsi="Times New Roman" w:cs="Times New Roman"/>
          <w:sz w:val="24"/>
          <w:szCs w:val="24"/>
        </w:rPr>
        <w:t xml:space="preserve"> </w:t>
      </w:r>
      <w:r w:rsidR="005729DF" w:rsidRPr="005729DF">
        <w:rPr>
          <w:rFonts w:ascii="Times New Roman" w:eastAsia="Times New Roman" w:hAnsi="Times New Roman" w:cs="Arial"/>
          <w:sz w:val="24"/>
          <w:szCs w:val="20"/>
          <w:lang w:eastAsia="pl-PL"/>
        </w:rPr>
        <w:t>przygotowania zdających do egzaminu ósmoklasisty, egzaminu maturalnego i egzaminu zawodowego</w:t>
      </w:r>
      <w:r w:rsidR="00330B6F">
        <w:rPr>
          <w:rFonts w:ascii="Times New Roman" w:eastAsia="Calibri" w:hAnsi="Times New Roman" w:cs="Times New Roman"/>
          <w:sz w:val="24"/>
          <w:szCs w:val="24"/>
        </w:rPr>
        <w:t xml:space="preserve">, ponieważ Centralna Komisja Egzaminacyjna </w:t>
      </w:r>
      <w:r w:rsidRPr="00266B18">
        <w:rPr>
          <w:rFonts w:ascii="Times New Roman" w:eastAsia="Calibri" w:hAnsi="Times New Roman" w:cs="Times New Roman"/>
          <w:sz w:val="24"/>
          <w:szCs w:val="24"/>
        </w:rPr>
        <w:t>nie zajmuje się szeroko pojętą diagnozą</w:t>
      </w:r>
      <w:r w:rsidR="00330B6F">
        <w:rPr>
          <w:rFonts w:ascii="Times New Roman" w:eastAsia="Calibri" w:hAnsi="Times New Roman" w:cs="Times New Roman"/>
          <w:sz w:val="24"/>
          <w:szCs w:val="24"/>
        </w:rPr>
        <w:t xml:space="preserve"> (jest </w:t>
      </w:r>
      <w:r w:rsidRPr="00266B18">
        <w:rPr>
          <w:rFonts w:ascii="Times New Roman" w:eastAsia="Calibri" w:hAnsi="Times New Roman" w:cs="Times New Roman"/>
          <w:sz w:val="24"/>
          <w:szCs w:val="24"/>
        </w:rPr>
        <w:t>to zadanie nauczycieli i szkół</w:t>
      </w:r>
      <w:r w:rsidR="00330B6F">
        <w:rPr>
          <w:rFonts w:ascii="Times New Roman" w:eastAsia="Calibri" w:hAnsi="Times New Roman" w:cs="Times New Roman"/>
          <w:sz w:val="24"/>
          <w:szCs w:val="24"/>
        </w:rPr>
        <w:t>)</w:t>
      </w:r>
      <w:r w:rsidRPr="00266B18">
        <w:rPr>
          <w:rFonts w:ascii="Times New Roman" w:eastAsia="Calibri" w:hAnsi="Times New Roman" w:cs="Times New Roman"/>
          <w:sz w:val="24"/>
          <w:szCs w:val="24"/>
        </w:rPr>
        <w:t>. Testy diagnostyczne przeprowadzane obecnie przez C</w:t>
      </w:r>
      <w:r w:rsidR="00A15779">
        <w:rPr>
          <w:rFonts w:ascii="Times New Roman" w:eastAsia="Calibri" w:hAnsi="Times New Roman" w:cs="Times New Roman"/>
          <w:sz w:val="24"/>
          <w:szCs w:val="24"/>
        </w:rPr>
        <w:t>entralna Komisje Egzaminacyjną i okręgowe komisje egzaminacyjne</w:t>
      </w:r>
      <w:r w:rsidRPr="00266B18">
        <w:rPr>
          <w:rFonts w:ascii="Times New Roman" w:eastAsia="Calibri" w:hAnsi="Times New Roman" w:cs="Times New Roman"/>
          <w:sz w:val="24"/>
          <w:szCs w:val="24"/>
        </w:rPr>
        <w:t xml:space="preserve"> służą diagnozie stopnia przygotowania przyszłych zdających do </w:t>
      </w:r>
      <w:r w:rsidR="0031616E">
        <w:rPr>
          <w:rFonts w:ascii="Times New Roman" w:eastAsia="Calibri" w:hAnsi="Times New Roman" w:cs="Times New Roman"/>
          <w:sz w:val="24"/>
          <w:szCs w:val="24"/>
        </w:rPr>
        <w:t xml:space="preserve">ww. </w:t>
      </w:r>
      <w:r w:rsidRPr="00266B18">
        <w:rPr>
          <w:rFonts w:ascii="Times New Roman" w:eastAsia="Calibri" w:hAnsi="Times New Roman" w:cs="Times New Roman"/>
          <w:sz w:val="24"/>
          <w:szCs w:val="24"/>
        </w:rPr>
        <w:t>egzaminów.</w:t>
      </w:r>
    </w:p>
    <w:p w14:paraId="21AB64F5" w14:textId="1C489FEA" w:rsidR="00B26D82" w:rsidRPr="00266B18" w:rsidRDefault="00B26D82" w:rsidP="00B26D82">
      <w:pPr>
        <w:spacing w:line="360" w:lineRule="auto"/>
        <w:jc w:val="both"/>
        <w:rPr>
          <w:rFonts w:ascii="Times New Roman" w:eastAsia="Calibri" w:hAnsi="Times New Roman" w:cs="Times New Roman"/>
          <w:sz w:val="24"/>
          <w:szCs w:val="24"/>
        </w:rPr>
      </w:pPr>
      <w:r w:rsidRPr="00266B18">
        <w:rPr>
          <w:rFonts w:ascii="Times New Roman" w:eastAsia="Calibri" w:hAnsi="Times New Roman" w:cs="Times New Roman"/>
          <w:sz w:val="24"/>
          <w:szCs w:val="24"/>
        </w:rPr>
        <w:lastRenderedPageBreak/>
        <w:t xml:space="preserve">Jednocześnie proponuje się dodanie pkt 8a w art. 9a </w:t>
      </w:r>
      <w:r w:rsidR="00325615">
        <w:rPr>
          <w:rFonts w:ascii="Times New Roman" w:eastAsia="Calibri" w:hAnsi="Times New Roman" w:cs="Times New Roman"/>
          <w:sz w:val="24"/>
          <w:szCs w:val="24"/>
        </w:rPr>
        <w:t xml:space="preserve">w </w:t>
      </w:r>
      <w:r w:rsidRPr="00266B18">
        <w:rPr>
          <w:rFonts w:ascii="Times New Roman" w:eastAsia="Calibri" w:hAnsi="Times New Roman" w:cs="Times New Roman"/>
          <w:sz w:val="24"/>
          <w:szCs w:val="24"/>
        </w:rPr>
        <w:t xml:space="preserve">ust. 2 </w:t>
      </w:r>
      <w:r w:rsidR="00325615">
        <w:rPr>
          <w:rFonts w:ascii="Times New Roman" w:eastAsia="Calibri" w:hAnsi="Times New Roman" w:cs="Times New Roman"/>
          <w:sz w:val="24"/>
          <w:szCs w:val="24"/>
        </w:rPr>
        <w:t xml:space="preserve">ww. ustawy </w:t>
      </w:r>
      <w:r w:rsidRPr="00266B18">
        <w:rPr>
          <w:rFonts w:ascii="Times New Roman" w:eastAsia="Calibri" w:hAnsi="Times New Roman" w:cs="Times New Roman"/>
          <w:sz w:val="24"/>
          <w:szCs w:val="24"/>
        </w:rPr>
        <w:t>stanowiącego, że zadaniem C</w:t>
      </w:r>
      <w:r w:rsidR="00325615">
        <w:rPr>
          <w:rFonts w:ascii="Times New Roman" w:eastAsia="Calibri" w:hAnsi="Times New Roman" w:cs="Times New Roman"/>
          <w:sz w:val="24"/>
          <w:szCs w:val="24"/>
        </w:rPr>
        <w:t>entralnej Komisji Egzaminacyjnej</w:t>
      </w:r>
      <w:r w:rsidRPr="00266B18">
        <w:rPr>
          <w:rFonts w:ascii="Times New Roman" w:eastAsia="Calibri" w:hAnsi="Times New Roman" w:cs="Times New Roman"/>
          <w:sz w:val="24"/>
          <w:szCs w:val="24"/>
        </w:rPr>
        <w:t xml:space="preserve"> </w:t>
      </w:r>
      <w:r w:rsidRPr="00DA0BCC">
        <w:rPr>
          <w:rFonts w:ascii="Times New Roman" w:eastAsia="Calibri" w:hAnsi="Times New Roman" w:cs="Times New Roman"/>
          <w:sz w:val="24"/>
          <w:szCs w:val="24"/>
        </w:rPr>
        <w:t xml:space="preserve">jest </w:t>
      </w:r>
      <w:r w:rsidRPr="00414FC6">
        <w:rPr>
          <w:rFonts w:ascii="Times New Roman" w:eastAsia="Calibri" w:hAnsi="Times New Roman" w:cs="Times New Roman"/>
          <w:sz w:val="24"/>
          <w:szCs w:val="24"/>
        </w:rPr>
        <w:t>prowadzenie, na zlecenie ministra właściwego do spraw oświaty i wychowania, badań dotyczących egzaminu ósmoklasisty, egzaminu maturalnego i egzaminu zawodowego w zakresie określonym przez tego ministra</w:t>
      </w:r>
      <w:r w:rsidR="00DA0BCC">
        <w:rPr>
          <w:rFonts w:ascii="Times New Roman" w:eastAsia="Calibri" w:hAnsi="Times New Roman" w:cs="Times New Roman"/>
          <w:sz w:val="24"/>
          <w:szCs w:val="24"/>
        </w:rPr>
        <w:t>.</w:t>
      </w:r>
      <w:r w:rsidRPr="00414FC6">
        <w:rPr>
          <w:rFonts w:ascii="Times New Roman" w:eastAsia="Calibri" w:hAnsi="Times New Roman" w:cs="Times New Roman"/>
          <w:sz w:val="24"/>
          <w:szCs w:val="24"/>
        </w:rPr>
        <w:t xml:space="preserve"> </w:t>
      </w:r>
      <w:r w:rsidR="00DA0BCC">
        <w:rPr>
          <w:rFonts w:ascii="Times New Roman" w:eastAsia="Calibri" w:hAnsi="Times New Roman" w:cs="Times New Roman"/>
          <w:sz w:val="24"/>
          <w:szCs w:val="24"/>
        </w:rPr>
        <w:t>Ś</w:t>
      </w:r>
      <w:r w:rsidRPr="00414FC6">
        <w:rPr>
          <w:rFonts w:ascii="Times New Roman" w:eastAsia="Calibri" w:hAnsi="Times New Roman" w:cs="Times New Roman"/>
          <w:sz w:val="24"/>
          <w:szCs w:val="24"/>
        </w:rPr>
        <w:t xml:space="preserve">rodki na prowadzenie </w:t>
      </w:r>
      <w:r w:rsidR="00DA0BCC">
        <w:rPr>
          <w:rFonts w:ascii="Times New Roman" w:eastAsia="Calibri" w:hAnsi="Times New Roman" w:cs="Times New Roman"/>
          <w:sz w:val="24"/>
          <w:szCs w:val="24"/>
        </w:rPr>
        <w:t xml:space="preserve">tych </w:t>
      </w:r>
      <w:r w:rsidRPr="00414FC6">
        <w:rPr>
          <w:rFonts w:ascii="Times New Roman" w:eastAsia="Calibri" w:hAnsi="Times New Roman" w:cs="Times New Roman"/>
          <w:sz w:val="24"/>
          <w:szCs w:val="24"/>
        </w:rPr>
        <w:t>badań minister właściwy do spraw oświaty i wychowania przydziela z części budżetu państwa, której  dysponentem jest minister właściwy do spraw oświaty i wychowania.</w:t>
      </w:r>
      <w:r w:rsidRPr="00DA0BCC">
        <w:rPr>
          <w:rFonts w:ascii="Times New Roman" w:eastAsia="Calibri" w:hAnsi="Times New Roman" w:cs="Times New Roman"/>
          <w:sz w:val="24"/>
          <w:szCs w:val="24"/>
        </w:rPr>
        <w:t xml:space="preserve">  Zmiana ta powoduje, że dotychczasowe zadanie C</w:t>
      </w:r>
      <w:r w:rsidR="00DA0BCC">
        <w:rPr>
          <w:rFonts w:ascii="Times New Roman" w:eastAsia="Calibri" w:hAnsi="Times New Roman" w:cs="Times New Roman"/>
          <w:sz w:val="24"/>
          <w:szCs w:val="24"/>
        </w:rPr>
        <w:t>entralnej Komisji Egzaminacyjnej</w:t>
      </w:r>
      <w:r w:rsidRPr="00DA0BCC">
        <w:rPr>
          <w:rFonts w:ascii="Times New Roman" w:eastAsia="Calibri" w:hAnsi="Times New Roman" w:cs="Times New Roman"/>
          <w:sz w:val="24"/>
          <w:szCs w:val="24"/>
        </w:rPr>
        <w:t xml:space="preserve"> określone w art. 9a ust. 2 pkt 8 </w:t>
      </w:r>
      <w:r w:rsidR="00003C57">
        <w:rPr>
          <w:rFonts w:ascii="Times New Roman" w:eastAsia="Calibri" w:hAnsi="Times New Roman" w:cs="Times New Roman"/>
          <w:sz w:val="24"/>
          <w:szCs w:val="24"/>
        </w:rPr>
        <w:t xml:space="preserve">ww. </w:t>
      </w:r>
      <w:r w:rsidRPr="00DA0BCC">
        <w:rPr>
          <w:rFonts w:ascii="Times New Roman" w:eastAsia="Calibri" w:hAnsi="Times New Roman" w:cs="Times New Roman"/>
          <w:sz w:val="24"/>
          <w:szCs w:val="24"/>
        </w:rPr>
        <w:t xml:space="preserve">ustawy </w:t>
      </w:r>
      <w:r w:rsidR="00003C57">
        <w:rPr>
          <w:rFonts w:ascii="Times New Roman" w:eastAsia="Calibri" w:hAnsi="Times New Roman" w:cs="Times New Roman"/>
          <w:sz w:val="24"/>
          <w:szCs w:val="24"/>
        </w:rPr>
        <w:t xml:space="preserve">polegające na </w:t>
      </w:r>
      <w:r w:rsidR="000B4B46">
        <w:rPr>
          <w:rFonts w:ascii="Times New Roman" w:eastAsia="Calibri" w:hAnsi="Times New Roman" w:cs="Times New Roman"/>
          <w:sz w:val="24"/>
          <w:szCs w:val="24"/>
        </w:rPr>
        <w:t>„</w:t>
      </w:r>
      <w:r w:rsidRPr="00DA0BCC">
        <w:rPr>
          <w:rFonts w:ascii="Times New Roman" w:eastAsia="Calibri" w:hAnsi="Times New Roman" w:cs="Times New Roman"/>
          <w:sz w:val="24"/>
          <w:szCs w:val="24"/>
        </w:rPr>
        <w:t>inicjowani</w:t>
      </w:r>
      <w:r w:rsidR="00003C57">
        <w:rPr>
          <w:rFonts w:ascii="Times New Roman" w:eastAsia="Calibri" w:hAnsi="Times New Roman" w:cs="Times New Roman"/>
          <w:sz w:val="24"/>
          <w:szCs w:val="24"/>
        </w:rPr>
        <w:t>u</w:t>
      </w:r>
      <w:r w:rsidRPr="00DA0BCC">
        <w:rPr>
          <w:rFonts w:ascii="Times New Roman" w:eastAsia="Calibri" w:hAnsi="Times New Roman" w:cs="Times New Roman"/>
          <w:sz w:val="24"/>
          <w:szCs w:val="24"/>
        </w:rPr>
        <w:t xml:space="preserve"> i organizowani</w:t>
      </w:r>
      <w:r w:rsidR="00003C57">
        <w:rPr>
          <w:rFonts w:ascii="Times New Roman" w:eastAsia="Calibri" w:hAnsi="Times New Roman" w:cs="Times New Roman"/>
          <w:sz w:val="24"/>
          <w:szCs w:val="24"/>
        </w:rPr>
        <w:t>u</w:t>
      </w:r>
      <w:r w:rsidRPr="00266B18">
        <w:rPr>
          <w:rFonts w:ascii="Times New Roman" w:eastAsia="Calibri" w:hAnsi="Times New Roman" w:cs="Times New Roman"/>
          <w:sz w:val="24"/>
          <w:szCs w:val="24"/>
        </w:rPr>
        <w:t xml:space="preserve"> badań” zostanie doprecyzowane poprzez wskazanie zakresu tych badań (</w:t>
      </w:r>
      <w:r w:rsidR="000B4B46">
        <w:rPr>
          <w:rFonts w:ascii="Times New Roman" w:eastAsia="Calibri" w:hAnsi="Times New Roman" w:cs="Times New Roman"/>
          <w:sz w:val="24"/>
          <w:szCs w:val="24"/>
        </w:rPr>
        <w:t xml:space="preserve">będą one </w:t>
      </w:r>
      <w:r w:rsidRPr="00266B18">
        <w:rPr>
          <w:rFonts w:ascii="Times New Roman" w:eastAsia="Calibri" w:hAnsi="Times New Roman" w:cs="Times New Roman"/>
          <w:sz w:val="24"/>
          <w:szCs w:val="24"/>
        </w:rPr>
        <w:t>dotycz</w:t>
      </w:r>
      <w:r w:rsidR="000B4B46">
        <w:rPr>
          <w:rFonts w:ascii="Times New Roman" w:eastAsia="Calibri" w:hAnsi="Times New Roman" w:cs="Times New Roman"/>
          <w:sz w:val="24"/>
          <w:szCs w:val="24"/>
        </w:rPr>
        <w:t>yły</w:t>
      </w:r>
      <w:r w:rsidRPr="00266B18">
        <w:rPr>
          <w:rFonts w:ascii="Times New Roman" w:eastAsia="Calibri" w:hAnsi="Times New Roman" w:cs="Times New Roman"/>
          <w:sz w:val="24"/>
          <w:szCs w:val="24"/>
        </w:rPr>
        <w:t xml:space="preserve"> egzaminu ósmoklasisty, egzaminu maturalnego i egzaminu zawodowego w zakresie określonym przez ministra</w:t>
      </w:r>
      <w:r w:rsidR="000B4B46">
        <w:rPr>
          <w:rFonts w:ascii="Times New Roman" w:eastAsia="Calibri" w:hAnsi="Times New Roman" w:cs="Times New Roman"/>
          <w:sz w:val="24"/>
          <w:szCs w:val="24"/>
        </w:rPr>
        <w:t xml:space="preserve"> właściwego do spraw oświaty i wychowania</w:t>
      </w:r>
      <w:r w:rsidRPr="00266B18">
        <w:rPr>
          <w:rFonts w:ascii="Times New Roman" w:eastAsia="Calibri" w:hAnsi="Times New Roman" w:cs="Times New Roman"/>
          <w:sz w:val="24"/>
          <w:szCs w:val="24"/>
        </w:rPr>
        <w:t xml:space="preserve">). Jednocześnie zadanie to będzie mogło być realizowane wyłącznie na </w:t>
      </w:r>
      <w:r w:rsidR="00F06B2D">
        <w:rPr>
          <w:rFonts w:ascii="Times New Roman" w:eastAsia="Calibri" w:hAnsi="Times New Roman" w:cs="Times New Roman"/>
          <w:sz w:val="24"/>
          <w:szCs w:val="24"/>
        </w:rPr>
        <w:t>zlecenie</w:t>
      </w:r>
      <w:r w:rsidRPr="00266B18">
        <w:rPr>
          <w:rFonts w:ascii="Times New Roman" w:eastAsia="Calibri" w:hAnsi="Times New Roman" w:cs="Times New Roman"/>
          <w:sz w:val="24"/>
          <w:szCs w:val="24"/>
        </w:rPr>
        <w:t xml:space="preserve"> ministra, i po zapewnieniu finansowania.  </w:t>
      </w:r>
    </w:p>
    <w:p w14:paraId="474CC0E1" w14:textId="5E86C5B3" w:rsidR="00B26D82" w:rsidRPr="00266B18" w:rsidRDefault="00B26D82" w:rsidP="00B26D82">
      <w:pPr>
        <w:spacing w:line="360" w:lineRule="auto"/>
        <w:jc w:val="both"/>
        <w:rPr>
          <w:rFonts w:ascii="Times New Roman" w:eastAsia="Calibri" w:hAnsi="Times New Roman" w:cs="Times New Roman"/>
          <w:sz w:val="24"/>
          <w:szCs w:val="24"/>
        </w:rPr>
      </w:pPr>
      <w:r w:rsidRPr="00266B18">
        <w:rPr>
          <w:rFonts w:ascii="Times New Roman" w:eastAsia="Calibri" w:hAnsi="Times New Roman" w:cs="Times New Roman"/>
          <w:sz w:val="24"/>
          <w:szCs w:val="24"/>
        </w:rPr>
        <w:t>Intencją tej zmiany jest zachowanie dla ministra właściwego do spraw oświaty i wychowania możliwości zlecania C</w:t>
      </w:r>
      <w:r w:rsidR="00F06B2D">
        <w:rPr>
          <w:rFonts w:ascii="Times New Roman" w:eastAsia="Calibri" w:hAnsi="Times New Roman" w:cs="Times New Roman"/>
          <w:sz w:val="24"/>
          <w:szCs w:val="24"/>
        </w:rPr>
        <w:t>entralnej Komisji Egzaminacyjnej</w:t>
      </w:r>
      <w:r w:rsidRPr="00266B18">
        <w:rPr>
          <w:rFonts w:ascii="Times New Roman" w:eastAsia="Calibri" w:hAnsi="Times New Roman" w:cs="Times New Roman"/>
          <w:sz w:val="24"/>
          <w:szCs w:val="24"/>
        </w:rPr>
        <w:t xml:space="preserve"> realizacji badań w ściśle określonym  zakresie – jeśli uzna, że ze względu na zakres badania jednostką właściwą do jego przeprowadzenia będzie C</w:t>
      </w:r>
      <w:r w:rsidR="00F06B2D">
        <w:rPr>
          <w:rFonts w:ascii="Times New Roman" w:eastAsia="Calibri" w:hAnsi="Times New Roman" w:cs="Times New Roman"/>
          <w:sz w:val="24"/>
          <w:szCs w:val="24"/>
        </w:rPr>
        <w:t>entralna K</w:t>
      </w:r>
      <w:r w:rsidR="006B43B6">
        <w:rPr>
          <w:rFonts w:ascii="Times New Roman" w:eastAsia="Calibri" w:hAnsi="Times New Roman" w:cs="Times New Roman"/>
          <w:sz w:val="24"/>
          <w:szCs w:val="24"/>
        </w:rPr>
        <w:t>omisja</w:t>
      </w:r>
      <w:r w:rsidR="00F06B2D">
        <w:rPr>
          <w:rFonts w:ascii="Times New Roman" w:eastAsia="Calibri" w:hAnsi="Times New Roman" w:cs="Times New Roman"/>
          <w:sz w:val="24"/>
          <w:szCs w:val="24"/>
        </w:rPr>
        <w:t xml:space="preserve"> Egzaminacyjna</w:t>
      </w:r>
      <w:r w:rsidRPr="00266B18">
        <w:rPr>
          <w:rFonts w:ascii="Times New Roman" w:eastAsia="Calibri" w:hAnsi="Times New Roman" w:cs="Times New Roman"/>
          <w:sz w:val="24"/>
          <w:szCs w:val="24"/>
        </w:rPr>
        <w:t>. Badania dotyczące szeroko rozumianego zagadnienia egzaminowania stanowią (w sensie praktycznym) odrębną gałąź badań pedagogicznych lub psychologicznych. Co prawda „egzaminowanie” oraz „pomiar edukacyjny” nie stanowią odrębnej dziedziny naukowej, jednakże posiadają chociażby wysoko wyspecjalizowane czasopisma (np. „Journal od Educational Measurement”</w:t>
      </w:r>
      <w:r w:rsidRPr="00266B18">
        <w:rPr>
          <w:rStyle w:val="Odwoanieprzypisudolnego"/>
          <w:rFonts w:ascii="Times New Roman" w:eastAsia="Calibri" w:hAnsi="Times New Roman" w:cs="Times New Roman"/>
          <w:sz w:val="24"/>
          <w:szCs w:val="24"/>
        </w:rPr>
        <w:footnoteReference w:id="1"/>
      </w:r>
      <w:r w:rsidRPr="00266B18">
        <w:rPr>
          <w:rFonts w:ascii="Times New Roman" w:eastAsia="Calibri" w:hAnsi="Times New Roman" w:cs="Times New Roman"/>
          <w:sz w:val="24"/>
          <w:szCs w:val="24"/>
        </w:rPr>
        <w:t>,  „Educational Measurement: Issues and Practice”</w:t>
      </w:r>
      <w:r w:rsidRPr="00266B18">
        <w:rPr>
          <w:rStyle w:val="Odwoanieprzypisudolnego"/>
          <w:rFonts w:ascii="Times New Roman" w:eastAsia="Calibri" w:hAnsi="Times New Roman" w:cs="Times New Roman"/>
          <w:sz w:val="24"/>
          <w:szCs w:val="24"/>
        </w:rPr>
        <w:footnoteReference w:id="2"/>
      </w:r>
      <w:r w:rsidRPr="00266B18">
        <w:rPr>
          <w:rFonts w:ascii="Times New Roman" w:eastAsia="Calibri" w:hAnsi="Times New Roman" w:cs="Times New Roman"/>
          <w:sz w:val="24"/>
          <w:szCs w:val="24"/>
        </w:rPr>
        <w:t>, czy „Language Testing”</w:t>
      </w:r>
      <w:r w:rsidRPr="00266B18">
        <w:rPr>
          <w:rStyle w:val="Odwoanieprzypisudolnego"/>
          <w:rFonts w:ascii="Times New Roman" w:eastAsia="Calibri" w:hAnsi="Times New Roman" w:cs="Times New Roman"/>
          <w:sz w:val="24"/>
          <w:szCs w:val="24"/>
        </w:rPr>
        <w:footnoteReference w:id="3"/>
      </w:r>
      <w:r w:rsidRPr="00266B18">
        <w:rPr>
          <w:rFonts w:ascii="Times New Roman" w:eastAsia="Calibri" w:hAnsi="Times New Roman" w:cs="Times New Roman"/>
          <w:sz w:val="24"/>
          <w:szCs w:val="24"/>
        </w:rPr>
        <w:t xml:space="preserve"> – wydawane od ponad 35 lat czasopismo dotyczące wyłączne pomiaru znajomości języka obcego), co świadczy nie tylko o pragmatycznej, ale również merytorycznej swoistości badań dotyczących egzaminowania. Centralna Komisja Egzaminacyjna w latach ubiegłych prowadziła już takie badania, dotyczące np. uwarunkowań zróżnicowania wyników egzaminów zewnętrznych</w:t>
      </w:r>
      <w:r w:rsidRPr="00266B18">
        <w:rPr>
          <w:rStyle w:val="Odwoanieprzypisudolnego"/>
          <w:rFonts w:ascii="Times New Roman" w:eastAsia="Calibri" w:hAnsi="Times New Roman" w:cs="Times New Roman"/>
          <w:sz w:val="24"/>
          <w:szCs w:val="24"/>
        </w:rPr>
        <w:footnoteReference w:id="4"/>
      </w:r>
      <w:r w:rsidRPr="00266B18">
        <w:rPr>
          <w:rFonts w:ascii="Times New Roman" w:eastAsia="Calibri" w:hAnsi="Times New Roman" w:cs="Times New Roman"/>
          <w:sz w:val="24"/>
          <w:szCs w:val="24"/>
        </w:rPr>
        <w:t>, zrównywania wyników egzaminów</w:t>
      </w:r>
      <w:r w:rsidRPr="00266B18">
        <w:rPr>
          <w:rStyle w:val="Odwoanieprzypisudolnego"/>
          <w:rFonts w:ascii="Times New Roman" w:eastAsia="Calibri" w:hAnsi="Times New Roman" w:cs="Times New Roman"/>
          <w:sz w:val="24"/>
          <w:szCs w:val="24"/>
        </w:rPr>
        <w:footnoteReference w:id="5"/>
      </w:r>
      <w:r w:rsidRPr="00266B18">
        <w:rPr>
          <w:rFonts w:ascii="Times New Roman" w:eastAsia="Calibri" w:hAnsi="Times New Roman" w:cs="Times New Roman"/>
          <w:sz w:val="24"/>
          <w:szCs w:val="24"/>
        </w:rPr>
        <w:t xml:space="preserve"> czy psychologicznych oraz biologicznych uwarunkowań zróżnicowania wyników egzaminów</w:t>
      </w:r>
      <w:r w:rsidRPr="00266B18">
        <w:rPr>
          <w:rStyle w:val="Odwoanieprzypisudolnego"/>
          <w:rFonts w:ascii="Times New Roman" w:eastAsia="Calibri" w:hAnsi="Times New Roman" w:cs="Times New Roman"/>
          <w:sz w:val="24"/>
          <w:szCs w:val="24"/>
        </w:rPr>
        <w:footnoteReference w:id="6"/>
      </w:r>
      <w:r w:rsidRPr="00266B18">
        <w:rPr>
          <w:rFonts w:ascii="Times New Roman" w:eastAsia="Calibri" w:hAnsi="Times New Roman" w:cs="Times New Roman"/>
          <w:sz w:val="24"/>
          <w:szCs w:val="24"/>
        </w:rPr>
        <w:t>. Badania te były prowadzone we współpracy grupy pracowników C</w:t>
      </w:r>
      <w:r w:rsidR="00CD7252">
        <w:rPr>
          <w:rFonts w:ascii="Times New Roman" w:eastAsia="Calibri" w:hAnsi="Times New Roman" w:cs="Times New Roman"/>
          <w:sz w:val="24"/>
          <w:szCs w:val="24"/>
        </w:rPr>
        <w:t xml:space="preserve">entralnej Komisji Egzaminacyjnej </w:t>
      </w:r>
      <w:r w:rsidR="00CD7252">
        <w:rPr>
          <w:rFonts w:ascii="Times New Roman" w:eastAsia="Calibri" w:hAnsi="Times New Roman" w:cs="Times New Roman"/>
          <w:sz w:val="24"/>
          <w:szCs w:val="24"/>
        </w:rPr>
        <w:lastRenderedPageBreak/>
        <w:t>i</w:t>
      </w:r>
      <w:r w:rsidR="00435337">
        <w:rPr>
          <w:rFonts w:ascii="Times New Roman" w:eastAsia="Calibri" w:hAnsi="Times New Roman" w:cs="Times New Roman"/>
          <w:sz w:val="24"/>
          <w:szCs w:val="24"/>
        </w:rPr>
        <w:t> </w:t>
      </w:r>
      <w:r w:rsidR="00CD7252">
        <w:rPr>
          <w:rFonts w:ascii="Times New Roman" w:eastAsia="Calibri" w:hAnsi="Times New Roman" w:cs="Times New Roman"/>
          <w:sz w:val="24"/>
          <w:szCs w:val="24"/>
        </w:rPr>
        <w:t>okręgowych komisji egzaminacyjnych</w:t>
      </w:r>
      <w:r w:rsidRPr="00266B18">
        <w:rPr>
          <w:rFonts w:ascii="Times New Roman" w:eastAsia="Calibri" w:hAnsi="Times New Roman" w:cs="Times New Roman"/>
          <w:sz w:val="24"/>
          <w:szCs w:val="24"/>
        </w:rPr>
        <w:t xml:space="preserve"> zajmujących się analizami wyników egzaminacyjnych (obecnie ok. 15 osób w kraju) we współpracy z ekspertami zewnętrznymi – cenionymi nauczycielami akademickimi, ekspertami w swoich dziedzinach, co gwarantowało niezależność prowadzonych </w:t>
      </w:r>
      <w:r w:rsidR="00871DA8">
        <w:rPr>
          <w:rFonts w:ascii="Times New Roman" w:eastAsia="Calibri" w:hAnsi="Times New Roman" w:cs="Times New Roman"/>
          <w:sz w:val="24"/>
          <w:szCs w:val="24"/>
        </w:rPr>
        <w:t>b</w:t>
      </w:r>
      <w:r w:rsidRPr="00266B18">
        <w:rPr>
          <w:rFonts w:ascii="Times New Roman" w:eastAsia="Calibri" w:hAnsi="Times New Roman" w:cs="Times New Roman"/>
          <w:sz w:val="24"/>
          <w:szCs w:val="24"/>
        </w:rPr>
        <w:t>adań. Raporty z badań były każdorazowo poddawane recenzjom akademickim, aby zagwarantować ich jakość oraz rzetelność naukową. Warto zauważyć, że</w:t>
      </w:r>
      <w:r w:rsidR="00435337">
        <w:rPr>
          <w:rFonts w:ascii="Times New Roman" w:eastAsia="Calibri" w:hAnsi="Times New Roman" w:cs="Times New Roman"/>
          <w:sz w:val="24"/>
          <w:szCs w:val="24"/>
        </w:rPr>
        <w:t> </w:t>
      </w:r>
      <w:r w:rsidRPr="00266B18">
        <w:rPr>
          <w:rFonts w:ascii="Times New Roman" w:eastAsia="Calibri" w:hAnsi="Times New Roman" w:cs="Times New Roman"/>
          <w:sz w:val="24"/>
          <w:szCs w:val="24"/>
        </w:rPr>
        <w:t>nawet prowadzone obecnie przez C</w:t>
      </w:r>
      <w:r w:rsidR="00CD7252">
        <w:rPr>
          <w:rFonts w:ascii="Times New Roman" w:eastAsia="Calibri" w:hAnsi="Times New Roman" w:cs="Times New Roman"/>
          <w:sz w:val="24"/>
          <w:szCs w:val="24"/>
        </w:rPr>
        <w:t>entraln</w:t>
      </w:r>
      <w:r w:rsidR="000E598B">
        <w:rPr>
          <w:rFonts w:ascii="Times New Roman" w:eastAsia="Calibri" w:hAnsi="Times New Roman" w:cs="Times New Roman"/>
          <w:sz w:val="24"/>
          <w:szCs w:val="24"/>
        </w:rPr>
        <w:t>ą</w:t>
      </w:r>
      <w:r w:rsidR="00CD7252">
        <w:rPr>
          <w:rFonts w:ascii="Times New Roman" w:eastAsia="Calibri" w:hAnsi="Times New Roman" w:cs="Times New Roman"/>
          <w:sz w:val="24"/>
          <w:szCs w:val="24"/>
        </w:rPr>
        <w:t xml:space="preserve"> Komisję Egzaminacyjną</w:t>
      </w:r>
      <w:r w:rsidRPr="00266B18">
        <w:rPr>
          <w:rFonts w:ascii="Times New Roman" w:eastAsia="Calibri" w:hAnsi="Times New Roman" w:cs="Times New Roman"/>
          <w:sz w:val="24"/>
          <w:szCs w:val="24"/>
        </w:rPr>
        <w:t xml:space="preserve"> analizy wyników egzaminów zewnętrznych są wysoko oceniane nie tylko przez nauczycieli, ale również przez środowisko akademickie. Jako przykład warto przytoczyć tu przygotowaną dla NIK w</w:t>
      </w:r>
      <w:r w:rsidR="00FD7252">
        <w:rPr>
          <w:rFonts w:ascii="Times New Roman" w:eastAsia="Calibri" w:hAnsi="Times New Roman" w:cs="Times New Roman"/>
          <w:sz w:val="24"/>
          <w:szCs w:val="24"/>
        </w:rPr>
        <w:t> </w:t>
      </w:r>
      <w:r w:rsidRPr="00266B18">
        <w:rPr>
          <w:rFonts w:ascii="Times New Roman" w:eastAsia="Calibri" w:hAnsi="Times New Roman" w:cs="Times New Roman"/>
          <w:sz w:val="24"/>
          <w:szCs w:val="24"/>
        </w:rPr>
        <w:t>kontekście oceny stanu nauczania matematyki opinię dr hab. Małgorzaty Makiewicz, prof. US,</w:t>
      </w:r>
      <w:r w:rsidRPr="00266B18">
        <w:rPr>
          <w:rStyle w:val="Odwoanieprzypisudolnego"/>
          <w:rFonts w:ascii="Times New Roman" w:eastAsia="Calibri" w:hAnsi="Times New Roman" w:cs="Times New Roman"/>
          <w:sz w:val="24"/>
          <w:szCs w:val="24"/>
        </w:rPr>
        <w:footnoteReference w:id="7"/>
      </w:r>
      <w:r w:rsidRPr="00266B18">
        <w:rPr>
          <w:rFonts w:ascii="Times New Roman" w:eastAsia="Calibri" w:hAnsi="Times New Roman" w:cs="Times New Roman"/>
          <w:sz w:val="24"/>
          <w:szCs w:val="24"/>
        </w:rPr>
        <w:t xml:space="preserve"> w której stwierdza ona (str. 13), że „[c]orocznie publikowane przez Centralną Komisję Egzaminacyjną sprawozdania z egzaminów maturalnych przedstawiają rzetelne analizy dokonane na próbie badawczej uczniów przystępujących do matury”.</w:t>
      </w:r>
    </w:p>
    <w:p w14:paraId="66904237" w14:textId="10A72B92" w:rsidR="00B26D82" w:rsidRPr="00266B18" w:rsidRDefault="00B26D82" w:rsidP="00B26D82">
      <w:pPr>
        <w:spacing w:line="360" w:lineRule="auto"/>
        <w:jc w:val="both"/>
        <w:rPr>
          <w:rFonts w:ascii="Times New Roman" w:eastAsia="Calibri" w:hAnsi="Times New Roman" w:cs="Times New Roman"/>
          <w:sz w:val="24"/>
          <w:szCs w:val="24"/>
        </w:rPr>
      </w:pPr>
      <w:r w:rsidRPr="00266B18">
        <w:rPr>
          <w:rFonts w:ascii="Times New Roman" w:eastAsia="Calibri" w:hAnsi="Times New Roman" w:cs="Times New Roman"/>
          <w:sz w:val="24"/>
          <w:szCs w:val="24"/>
        </w:rPr>
        <w:t xml:space="preserve">Prowadzenie badań dotyczących egzaminowania musi, ze względu na specyfikę tego zagadnienia, odbywać się w kontekście, w którym możliwe jest zapewnienie zaplanowania, przeprowadzenia i zinterpretowania wyników badań przez osoby na co dzień zajmujące się egzaminowaniem. Projektowana zmiana </w:t>
      </w:r>
      <w:r w:rsidR="001F4053">
        <w:rPr>
          <w:rFonts w:ascii="Times New Roman" w:eastAsia="Calibri" w:hAnsi="Times New Roman" w:cs="Times New Roman"/>
          <w:sz w:val="24"/>
          <w:szCs w:val="24"/>
        </w:rPr>
        <w:t>umożliwi ministrowi właściwemu do spraw oświaty i wychowania</w:t>
      </w:r>
      <w:r w:rsidRPr="00266B18">
        <w:rPr>
          <w:rFonts w:ascii="Times New Roman" w:eastAsia="Calibri" w:hAnsi="Times New Roman" w:cs="Times New Roman"/>
          <w:sz w:val="24"/>
          <w:szCs w:val="24"/>
        </w:rPr>
        <w:t xml:space="preserve"> powierzeni</w:t>
      </w:r>
      <w:r w:rsidR="00E163CD">
        <w:rPr>
          <w:rFonts w:ascii="Times New Roman" w:eastAsia="Calibri" w:hAnsi="Times New Roman" w:cs="Times New Roman"/>
          <w:sz w:val="24"/>
          <w:szCs w:val="24"/>
        </w:rPr>
        <w:t>e</w:t>
      </w:r>
      <w:r w:rsidRPr="00266B18">
        <w:rPr>
          <w:rFonts w:ascii="Times New Roman" w:eastAsia="Calibri" w:hAnsi="Times New Roman" w:cs="Times New Roman"/>
          <w:sz w:val="24"/>
          <w:szCs w:val="24"/>
        </w:rPr>
        <w:t xml:space="preserve"> prowadzenia badań dotyczących zagadnień, którymi </w:t>
      </w:r>
      <w:r w:rsidR="00E163CD" w:rsidRPr="00266B18">
        <w:rPr>
          <w:rFonts w:ascii="Times New Roman" w:eastAsia="Calibri" w:hAnsi="Times New Roman" w:cs="Times New Roman"/>
          <w:sz w:val="24"/>
          <w:szCs w:val="24"/>
        </w:rPr>
        <w:t>C</w:t>
      </w:r>
      <w:r w:rsidR="00E163CD">
        <w:rPr>
          <w:rFonts w:ascii="Times New Roman" w:eastAsia="Calibri" w:hAnsi="Times New Roman" w:cs="Times New Roman"/>
          <w:sz w:val="24"/>
          <w:szCs w:val="24"/>
        </w:rPr>
        <w:t>entralna Komisja Egzaminacyjna i okręgowe komisje egzaminacyjne</w:t>
      </w:r>
      <w:r w:rsidR="00E163CD" w:rsidRPr="00266B18">
        <w:rPr>
          <w:rFonts w:ascii="Times New Roman" w:eastAsia="Calibri" w:hAnsi="Times New Roman" w:cs="Times New Roman"/>
          <w:sz w:val="24"/>
          <w:szCs w:val="24"/>
        </w:rPr>
        <w:t xml:space="preserve"> </w:t>
      </w:r>
      <w:r w:rsidRPr="00266B18">
        <w:rPr>
          <w:rFonts w:ascii="Times New Roman" w:eastAsia="Calibri" w:hAnsi="Times New Roman" w:cs="Times New Roman"/>
          <w:sz w:val="24"/>
          <w:szCs w:val="24"/>
        </w:rPr>
        <w:t>zajmują się na co dzień.</w:t>
      </w:r>
    </w:p>
    <w:p w14:paraId="3C5DD9DC" w14:textId="77777777" w:rsidR="00B26D82" w:rsidRDefault="00B26D82" w:rsidP="00470957">
      <w:pPr>
        <w:spacing w:line="360" w:lineRule="auto"/>
        <w:jc w:val="both"/>
        <w:rPr>
          <w:rFonts w:ascii="Times New Roman" w:eastAsia="Calibri" w:hAnsi="Times New Roman" w:cs="Times New Roman"/>
          <w:sz w:val="24"/>
          <w:szCs w:val="24"/>
          <w:highlight w:val="yellow"/>
        </w:rPr>
      </w:pPr>
    </w:p>
    <w:p w14:paraId="12254875" w14:textId="22225B14" w:rsidR="00470957" w:rsidRPr="00470957" w:rsidRDefault="00470957" w:rsidP="00470957">
      <w:pPr>
        <w:spacing w:line="360" w:lineRule="auto"/>
        <w:jc w:val="both"/>
        <w:rPr>
          <w:rFonts w:ascii="Times New Roman" w:eastAsia="Calibri" w:hAnsi="Times New Roman" w:cs="Times New Roman"/>
          <w:sz w:val="24"/>
          <w:szCs w:val="24"/>
          <w:highlight w:val="yellow"/>
        </w:rPr>
      </w:pPr>
      <w:r w:rsidRPr="00470957">
        <w:rPr>
          <w:rFonts w:ascii="Times New Roman" w:eastAsia="Calibri" w:hAnsi="Times New Roman" w:cs="Times New Roman"/>
          <w:sz w:val="24"/>
          <w:szCs w:val="24"/>
        </w:rPr>
        <w:t xml:space="preserve">W art. 9a ust. 2 pkt </w:t>
      </w:r>
      <w:r w:rsidR="00661AFA">
        <w:rPr>
          <w:rFonts w:ascii="Times New Roman" w:eastAsia="Calibri" w:hAnsi="Times New Roman" w:cs="Times New Roman"/>
          <w:sz w:val="24"/>
          <w:szCs w:val="24"/>
        </w:rPr>
        <w:t xml:space="preserve">10 </w:t>
      </w:r>
      <w:r w:rsidRPr="00470957">
        <w:rPr>
          <w:rFonts w:ascii="Times New Roman" w:eastAsia="Calibri" w:hAnsi="Times New Roman" w:cs="Times New Roman"/>
          <w:sz w:val="24"/>
          <w:szCs w:val="24"/>
        </w:rPr>
        <w:t xml:space="preserve">lit. a </w:t>
      </w:r>
      <w:r w:rsidR="00E163CD">
        <w:rPr>
          <w:rFonts w:ascii="Times New Roman" w:eastAsia="Calibri" w:hAnsi="Times New Roman" w:cs="Times New Roman"/>
          <w:sz w:val="24"/>
          <w:szCs w:val="24"/>
        </w:rPr>
        <w:t xml:space="preserve">ww. </w:t>
      </w:r>
      <w:r w:rsidRPr="00470957">
        <w:rPr>
          <w:rFonts w:ascii="Times New Roman" w:eastAsia="Calibri" w:hAnsi="Times New Roman" w:cs="Times New Roman"/>
          <w:sz w:val="24"/>
          <w:szCs w:val="24"/>
        </w:rPr>
        <w:t>ustawy dodano w tiret</w:t>
      </w:r>
      <w:r w:rsidR="00661AFA">
        <w:rPr>
          <w:rFonts w:ascii="Times New Roman" w:eastAsia="Calibri" w:hAnsi="Times New Roman" w:cs="Times New Roman"/>
          <w:sz w:val="24"/>
          <w:szCs w:val="24"/>
        </w:rPr>
        <w:t xml:space="preserve"> piąte prze</w:t>
      </w:r>
      <w:r w:rsidRPr="00470957">
        <w:rPr>
          <w:rFonts w:ascii="Times New Roman" w:eastAsia="Calibri" w:hAnsi="Times New Roman" w:cs="Times New Roman"/>
          <w:sz w:val="24"/>
          <w:szCs w:val="24"/>
        </w:rPr>
        <w:t>pis, który umożliwia publikację listy jawnych zadań egzaminacyjnych części ustnej egzaminu maturalnego z</w:t>
      </w:r>
      <w:r w:rsidR="00FD7252">
        <w:rPr>
          <w:rFonts w:ascii="Times New Roman" w:eastAsia="Calibri" w:hAnsi="Times New Roman" w:cs="Times New Roman"/>
          <w:sz w:val="24"/>
          <w:szCs w:val="24"/>
        </w:rPr>
        <w:t> </w:t>
      </w:r>
      <w:r w:rsidRPr="00470957">
        <w:rPr>
          <w:rFonts w:ascii="Times New Roman" w:eastAsia="Calibri" w:hAnsi="Times New Roman" w:cs="Times New Roman"/>
          <w:sz w:val="24"/>
          <w:szCs w:val="24"/>
        </w:rPr>
        <w:t>języka polskiego, języka mniejszości narodowej, języka mniejszości etnicznej i języka regionalnego. Od roku szkolnego 2022/2023 w części ustnej egzaminu maturalnego z języka polskiego, języka mniejszości narodowej, języka mniejszości etnicznej oraz języka regionalnego zdający będzie udzielał odpowiedzi na 2 zadania egzaminacyjne. Jedno zadanie będzie dotyczyło znajomości treści oraz problematyki lektur obowiązkowych (język polski) bądź innych utworów literackich (język mniejszości narodowej, język mniejszości etnicznej, język regionalny). Zadania egzaminacyjne w tym zakresie będą jawne, ogłaszane przez dyrektora Centralnej Komisji Egzaminacyjnej w formie komunikatu. Stąd też konieczne jest dodanie przepisu umożliwiającego dyrektorowi Centralnej Komisji Egzaminacyjnej ogłoszenie listy jawnych zadań egzaminacyjnych w części ustnej egzaminu maturalnego z</w:t>
      </w:r>
      <w:r w:rsidR="00435337">
        <w:rPr>
          <w:rFonts w:ascii="Times New Roman" w:eastAsia="Calibri" w:hAnsi="Times New Roman" w:cs="Times New Roman"/>
          <w:sz w:val="24"/>
          <w:szCs w:val="24"/>
        </w:rPr>
        <w:t> </w:t>
      </w:r>
      <w:r w:rsidRPr="00470957">
        <w:rPr>
          <w:rFonts w:ascii="Times New Roman" w:eastAsia="Calibri" w:hAnsi="Times New Roman" w:cs="Times New Roman"/>
          <w:sz w:val="24"/>
          <w:szCs w:val="24"/>
        </w:rPr>
        <w:t xml:space="preserve">ww. przedmiotów. Jednocześnie wprowadzono zmianę w art. 9e ust. 4 ww. ustawy, </w:t>
      </w:r>
      <w:r w:rsidRPr="00470957">
        <w:rPr>
          <w:rFonts w:ascii="Times New Roman" w:eastAsia="Calibri" w:hAnsi="Times New Roman" w:cs="Times New Roman"/>
          <w:sz w:val="24"/>
          <w:szCs w:val="24"/>
        </w:rPr>
        <w:lastRenderedPageBreak/>
        <w:t>polegającą na dodaniu informacji o</w:t>
      </w:r>
      <w:r w:rsidR="00CC5AAA">
        <w:rPr>
          <w:rFonts w:ascii="Times New Roman" w:eastAsia="Calibri" w:hAnsi="Times New Roman" w:cs="Times New Roman"/>
          <w:sz w:val="24"/>
          <w:szCs w:val="24"/>
        </w:rPr>
        <w:t xml:space="preserve"> </w:t>
      </w:r>
      <w:r w:rsidRPr="00470957">
        <w:rPr>
          <w:rFonts w:ascii="Times New Roman" w:eastAsia="Calibri" w:hAnsi="Times New Roman" w:cs="Times New Roman"/>
          <w:sz w:val="24"/>
          <w:szCs w:val="24"/>
        </w:rPr>
        <w:t>wyłączeniu jawnych zadań przeznaczonych na część ustną egzaminu maturalnego z języka polskiego, języka mniejszości narodowej, języka mniejszości etnicznej i</w:t>
      </w:r>
      <w:r w:rsidR="00435337">
        <w:rPr>
          <w:rFonts w:ascii="Times New Roman" w:eastAsia="Calibri" w:hAnsi="Times New Roman" w:cs="Times New Roman"/>
          <w:sz w:val="24"/>
          <w:szCs w:val="24"/>
        </w:rPr>
        <w:t xml:space="preserve"> </w:t>
      </w:r>
      <w:r w:rsidRPr="00470957">
        <w:rPr>
          <w:rFonts w:ascii="Times New Roman" w:eastAsia="Calibri" w:hAnsi="Times New Roman" w:cs="Times New Roman"/>
          <w:sz w:val="24"/>
          <w:szCs w:val="24"/>
        </w:rPr>
        <w:t>języka regionalnego, spod klauzuli tajności.</w:t>
      </w:r>
      <w:r w:rsidRPr="00470957">
        <w:rPr>
          <w:rFonts w:ascii="Times New Roman" w:eastAsia="Calibri" w:hAnsi="Times New Roman" w:cs="Times New Roman"/>
          <w:b/>
          <w:sz w:val="24"/>
          <w:szCs w:val="24"/>
        </w:rPr>
        <w:t xml:space="preserve"> </w:t>
      </w:r>
    </w:p>
    <w:p w14:paraId="5A449DAF" w14:textId="57653A2C" w:rsidR="00266B18" w:rsidRPr="00BE4303" w:rsidRDefault="00266B18" w:rsidP="00266B18">
      <w:pPr>
        <w:spacing w:line="360" w:lineRule="auto"/>
        <w:jc w:val="both"/>
        <w:rPr>
          <w:rFonts w:ascii="Times New Roman" w:eastAsia="Calibri" w:hAnsi="Times New Roman" w:cs="Times New Roman"/>
          <w:sz w:val="24"/>
          <w:szCs w:val="24"/>
        </w:rPr>
      </w:pPr>
      <w:r w:rsidRPr="00BE4303">
        <w:rPr>
          <w:rFonts w:ascii="Times New Roman" w:eastAsia="Calibri" w:hAnsi="Times New Roman" w:cs="Times New Roman"/>
          <w:sz w:val="24"/>
          <w:szCs w:val="24"/>
        </w:rPr>
        <w:t xml:space="preserve">W art. 9d w ust. 3a </w:t>
      </w:r>
      <w:r w:rsidR="00C366BB">
        <w:rPr>
          <w:rFonts w:ascii="Times New Roman" w:eastAsia="Calibri" w:hAnsi="Times New Roman" w:cs="Times New Roman"/>
          <w:sz w:val="24"/>
          <w:szCs w:val="24"/>
        </w:rPr>
        <w:t xml:space="preserve">ww. </w:t>
      </w:r>
      <w:r w:rsidRPr="00BE4303">
        <w:rPr>
          <w:rFonts w:ascii="Times New Roman" w:eastAsia="Calibri" w:hAnsi="Times New Roman" w:cs="Times New Roman"/>
          <w:sz w:val="24"/>
          <w:szCs w:val="24"/>
        </w:rPr>
        <w:t>ustawy proponuje się zmianę polegającą na umożliwieniu dyrektorowi Centralnej Komisji Egzaminacyjnej zlecania dyrektorowi okręgowej komisji egzaminacyjnej przeprowadzania badań dotyczących egzaminów zewnętrznych, w zakresie określonym przez Centralną Komisję Egzaminacyjną. W celu wykonania badania okręgowa komisja egzaminacyjna może pozyskiwać niezbędne dane ucznia albo zdającego, biorących udział w</w:t>
      </w:r>
      <w:r w:rsidR="00435337">
        <w:rPr>
          <w:rFonts w:ascii="Times New Roman" w:eastAsia="Calibri" w:hAnsi="Times New Roman" w:cs="Times New Roman"/>
          <w:sz w:val="24"/>
          <w:szCs w:val="24"/>
        </w:rPr>
        <w:t xml:space="preserve"> </w:t>
      </w:r>
      <w:r w:rsidRPr="00BE4303">
        <w:rPr>
          <w:rFonts w:ascii="Times New Roman" w:eastAsia="Calibri" w:hAnsi="Times New Roman" w:cs="Times New Roman"/>
          <w:sz w:val="24"/>
          <w:szCs w:val="24"/>
        </w:rPr>
        <w:t>badaniu. Pobieranie niezbędnych danych dotyczących uczniów lub zdających, w</w:t>
      </w:r>
      <w:r w:rsidR="00FD7252">
        <w:rPr>
          <w:rFonts w:ascii="Times New Roman" w:eastAsia="Calibri" w:hAnsi="Times New Roman" w:cs="Times New Roman"/>
          <w:sz w:val="24"/>
          <w:szCs w:val="24"/>
        </w:rPr>
        <w:t> </w:t>
      </w:r>
      <w:r w:rsidRPr="00BE4303">
        <w:rPr>
          <w:rFonts w:ascii="Times New Roman" w:eastAsia="Calibri" w:hAnsi="Times New Roman" w:cs="Times New Roman"/>
          <w:sz w:val="24"/>
          <w:szCs w:val="24"/>
        </w:rPr>
        <w:t>celu przeprowadzenia analiz i testów umożliwi o</w:t>
      </w:r>
      <w:r w:rsidR="00C60EEC">
        <w:rPr>
          <w:rFonts w:ascii="Times New Roman" w:eastAsia="Calibri" w:hAnsi="Times New Roman" w:cs="Times New Roman"/>
          <w:sz w:val="24"/>
          <w:szCs w:val="24"/>
        </w:rPr>
        <w:t>kręgowym komisjom egzaminacyjnym</w:t>
      </w:r>
      <w:r w:rsidRPr="00BE4303">
        <w:rPr>
          <w:rFonts w:ascii="Times New Roman" w:eastAsia="Calibri" w:hAnsi="Times New Roman" w:cs="Times New Roman"/>
          <w:sz w:val="24"/>
          <w:szCs w:val="24"/>
        </w:rPr>
        <w:t xml:space="preserve"> zmiana w art. 9c ust. 2 pkt 4a </w:t>
      </w:r>
      <w:r w:rsidR="00C60EEC">
        <w:rPr>
          <w:rFonts w:ascii="Times New Roman" w:eastAsia="Calibri" w:hAnsi="Times New Roman" w:cs="Times New Roman"/>
          <w:sz w:val="24"/>
          <w:szCs w:val="24"/>
        </w:rPr>
        <w:t xml:space="preserve">ww. </w:t>
      </w:r>
      <w:r w:rsidRPr="00BE4303">
        <w:rPr>
          <w:rFonts w:ascii="Times New Roman" w:eastAsia="Calibri" w:hAnsi="Times New Roman" w:cs="Times New Roman"/>
          <w:sz w:val="24"/>
          <w:szCs w:val="24"/>
        </w:rPr>
        <w:t>ustawy</w:t>
      </w:r>
      <w:r w:rsidR="00C60EEC">
        <w:rPr>
          <w:rFonts w:ascii="Times New Roman" w:eastAsia="Calibri" w:hAnsi="Times New Roman" w:cs="Times New Roman"/>
          <w:sz w:val="24"/>
          <w:szCs w:val="24"/>
        </w:rPr>
        <w:t>.</w:t>
      </w:r>
      <w:r w:rsidRPr="00BE4303">
        <w:rPr>
          <w:rFonts w:ascii="Times New Roman" w:eastAsia="Calibri" w:hAnsi="Times New Roman" w:cs="Times New Roman"/>
          <w:sz w:val="24"/>
          <w:szCs w:val="24"/>
        </w:rPr>
        <w:t xml:space="preserve"> </w:t>
      </w:r>
    </w:p>
    <w:p w14:paraId="338F2EF0" w14:textId="77777777" w:rsidR="00D56CDE" w:rsidRPr="00D56CDE" w:rsidRDefault="00D56CDE" w:rsidP="00607487">
      <w:pPr>
        <w:spacing w:line="360" w:lineRule="auto"/>
        <w:jc w:val="both"/>
        <w:rPr>
          <w:rFonts w:ascii="Times New Roman" w:eastAsia="Calibri" w:hAnsi="Times New Roman" w:cs="Times New Roman"/>
          <w:sz w:val="24"/>
          <w:szCs w:val="24"/>
        </w:rPr>
      </w:pPr>
    </w:p>
    <w:p w14:paraId="1708835C" w14:textId="3ED1DB96" w:rsidR="00D56CDE" w:rsidRPr="00D56CDE" w:rsidRDefault="00D56CDE" w:rsidP="00D56CDE">
      <w:pPr>
        <w:numPr>
          <w:ilvl w:val="0"/>
          <w:numId w:val="3"/>
        </w:numPr>
        <w:spacing w:after="160" w:line="360" w:lineRule="auto"/>
        <w:contextualSpacing/>
        <w:jc w:val="both"/>
        <w:rPr>
          <w:rFonts w:ascii="Times New Roman" w:eastAsia="Calibri" w:hAnsi="Times New Roman" w:cs="Times New Roman"/>
          <w:sz w:val="24"/>
          <w:szCs w:val="24"/>
        </w:rPr>
      </w:pPr>
      <w:r w:rsidRPr="00D56CDE">
        <w:rPr>
          <w:rFonts w:ascii="Times New Roman" w:eastAsia="Calibri" w:hAnsi="Times New Roman" w:cs="Times New Roman"/>
          <w:sz w:val="24"/>
          <w:szCs w:val="24"/>
        </w:rPr>
        <w:t xml:space="preserve">Zmiany w ustawie z dnia 7 września 1991 r. o systemie oświaty (art. 2 pkt </w:t>
      </w:r>
      <w:r w:rsidR="00CC5AAA">
        <w:rPr>
          <w:rFonts w:ascii="Times New Roman" w:eastAsia="Calibri" w:hAnsi="Times New Roman" w:cs="Times New Roman"/>
          <w:sz w:val="24"/>
          <w:szCs w:val="24"/>
        </w:rPr>
        <w:t>5</w:t>
      </w:r>
      <w:r w:rsidRPr="00D56CDE">
        <w:rPr>
          <w:rFonts w:ascii="Times New Roman" w:eastAsia="Calibri" w:hAnsi="Times New Roman" w:cs="Times New Roman"/>
          <w:sz w:val="24"/>
          <w:szCs w:val="24"/>
        </w:rPr>
        <w:t xml:space="preserve"> projektu ustawy)</w:t>
      </w:r>
    </w:p>
    <w:p w14:paraId="3CA40F8D" w14:textId="3AE89D1C" w:rsidR="00D56CDE" w:rsidRPr="00D56CDE" w:rsidRDefault="00D56CDE" w:rsidP="00D56CDE">
      <w:pPr>
        <w:spacing w:after="160" w:line="360" w:lineRule="auto"/>
        <w:jc w:val="both"/>
        <w:rPr>
          <w:rFonts w:ascii="Times New Roman" w:eastAsia="Calibri" w:hAnsi="Times New Roman" w:cs="Times New Roman"/>
          <w:sz w:val="24"/>
          <w:szCs w:val="24"/>
        </w:rPr>
      </w:pPr>
      <w:r w:rsidRPr="00D56CDE">
        <w:rPr>
          <w:rFonts w:ascii="Times New Roman" w:eastAsia="Calibri" w:hAnsi="Times New Roman" w:cs="Times New Roman"/>
          <w:sz w:val="24"/>
          <w:szCs w:val="24"/>
        </w:rPr>
        <w:t xml:space="preserve">Przepis art. 44sa wprowadzony ustawą z dnia 22 listopada 2018 r. o zmianie ustawy – Prawo oświatowe, ustawy o systemie oświaty oraz niektórych innych ustaw jest </w:t>
      </w:r>
      <w:r w:rsidR="00A5734C">
        <w:rPr>
          <w:rFonts w:ascii="Times New Roman" w:eastAsia="Calibri" w:hAnsi="Times New Roman" w:cs="Times New Roman"/>
          <w:sz w:val="24"/>
          <w:szCs w:val="24"/>
        </w:rPr>
        <w:t>odpowiednikiem</w:t>
      </w:r>
      <w:r w:rsidRPr="00D56CDE">
        <w:rPr>
          <w:rFonts w:ascii="Times New Roman" w:eastAsia="Calibri" w:hAnsi="Times New Roman" w:cs="Times New Roman"/>
          <w:sz w:val="24"/>
          <w:szCs w:val="24"/>
        </w:rPr>
        <w:t xml:space="preserve"> art. 44b ust. 8 ustawy </w:t>
      </w:r>
      <w:r w:rsidR="00751DDE" w:rsidRPr="00D56CDE">
        <w:rPr>
          <w:rFonts w:ascii="Times New Roman" w:eastAsia="Calibri" w:hAnsi="Times New Roman" w:cs="Times New Roman"/>
          <w:sz w:val="24"/>
          <w:szCs w:val="24"/>
        </w:rPr>
        <w:t>z dnia 7 września 1991 r.</w:t>
      </w:r>
      <w:r w:rsidR="00751DDE">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o systemie oświaty dotyczącego warunków oceniania, klasyfikowania i promowania uczniów w szkołach publicznych i określa zasady oceniania, klasyfikowania i promowania słuchaczy w</w:t>
      </w:r>
      <w:r w:rsidR="00CC5AAA">
        <w:rPr>
          <w:rFonts w:ascii="Times New Roman" w:eastAsia="Calibri" w:hAnsi="Times New Roman" w:cs="Times New Roman"/>
          <w:sz w:val="24"/>
          <w:szCs w:val="24"/>
        </w:rPr>
        <w:t> </w:t>
      </w:r>
      <w:r w:rsidRPr="00D56CDE">
        <w:rPr>
          <w:rFonts w:ascii="Times New Roman" w:eastAsia="Calibri" w:hAnsi="Times New Roman" w:cs="Times New Roman"/>
          <w:sz w:val="24"/>
          <w:szCs w:val="24"/>
        </w:rPr>
        <w:t xml:space="preserve">publicznych szkołach dla dorosłych, branżowych szkołach II stopnia i szkołach policealnych. </w:t>
      </w:r>
      <w:r w:rsidR="00B812EB">
        <w:rPr>
          <w:rFonts w:ascii="Times New Roman" w:eastAsia="Calibri" w:hAnsi="Times New Roman" w:cs="Times New Roman"/>
          <w:sz w:val="24"/>
          <w:szCs w:val="24"/>
        </w:rPr>
        <w:t>Z</w:t>
      </w:r>
      <w:r w:rsidRPr="00D56CDE">
        <w:rPr>
          <w:rFonts w:ascii="Times New Roman" w:eastAsia="Calibri" w:hAnsi="Times New Roman" w:cs="Times New Roman"/>
          <w:sz w:val="24"/>
          <w:szCs w:val="24"/>
        </w:rPr>
        <w:t>asady oceniania, klasyfikowania i</w:t>
      </w:r>
      <w:r w:rsidR="00435337">
        <w:rPr>
          <w:rFonts w:ascii="Times New Roman" w:eastAsia="Calibri" w:hAnsi="Times New Roman" w:cs="Times New Roman"/>
          <w:sz w:val="24"/>
          <w:szCs w:val="24"/>
        </w:rPr>
        <w:t> </w:t>
      </w:r>
      <w:r w:rsidRPr="00D56CDE">
        <w:rPr>
          <w:rFonts w:ascii="Times New Roman" w:eastAsia="Calibri" w:hAnsi="Times New Roman" w:cs="Times New Roman"/>
          <w:sz w:val="24"/>
          <w:szCs w:val="24"/>
        </w:rPr>
        <w:t xml:space="preserve">promowania słuchaczy w branżowej szkole II stopnia oraz szkole policealnej </w:t>
      </w:r>
      <w:r w:rsidR="00B812EB">
        <w:rPr>
          <w:rFonts w:ascii="Times New Roman" w:eastAsia="Calibri" w:hAnsi="Times New Roman" w:cs="Times New Roman"/>
          <w:sz w:val="24"/>
          <w:szCs w:val="24"/>
        </w:rPr>
        <w:t>powinny być</w:t>
      </w:r>
      <w:r w:rsidRPr="00D56CDE">
        <w:rPr>
          <w:rFonts w:ascii="Times New Roman" w:eastAsia="Calibri" w:hAnsi="Times New Roman" w:cs="Times New Roman"/>
          <w:sz w:val="24"/>
          <w:szCs w:val="24"/>
        </w:rPr>
        <w:t xml:space="preserve"> analogiczne jak </w:t>
      </w:r>
      <w:r w:rsidR="00B812EB">
        <w:rPr>
          <w:rFonts w:ascii="Times New Roman" w:eastAsia="Calibri" w:hAnsi="Times New Roman" w:cs="Times New Roman"/>
          <w:sz w:val="24"/>
          <w:szCs w:val="24"/>
        </w:rPr>
        <w:t>zasady obowiązujące przed ww. nowelizacją</w:t>
      </w:r>
      <w:r w:rsidRPr="00D56CDE">
        <w:rPr>
          <w:rFonts w:ascii="Times New Roman" w:eastAsia="Calibri" w:hAnsi="Times New Roman" w:cs="Times New Roman"/>
          <w:sz w:val="24"/>
          <w:szCs w:val="24"/>
        </w:rPr>
        <w:t xml:space="preserve"> </w:t>
      </w:r>
      <w:r w:rsidR="00B812EB">
        <w:rPr>
          <w:rFonts w:ascii="Times New Roman" w:eastAsia="Calibri" w:hAnsi="Times New Roman" w:cs="Times New Roman"/>
          <w:sz w:val="24"/>
          <w:szCs w:val="24"/>
        </w:rPr>
        <w:t xml:space="preserve">ustawy </w:t>
      </w:r>
      <w:r w:rsidRPr="00D56CDE">
        <w:rPr>
          <w:rFonts w:ascii="Times New Roman" w:eastAsia="Calibri" w:hAnsi="Times New Roman" w:cs="Times New Roman"/>
          <w:sz w:val="24"/>
          <w:szCs w:val="24"/>
        </w:rPr>
        <w:t>w szkołach dla dorosłych: klasyfikowanie i</w:t>
      </w:r>
      <w:r w:rsidR="00435337">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promowanie odbywa się po każdym semestrze na podstawie egzaminów semestralnych przeprowadzanych z</w:t>
      </w:r>
      <w:r w:rsidR="00435337">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obowiązkowych zajęć edukacyjnych. Nie ma możliwości otrzymania wyższej niż przewid</w:t>
      </w:r>
      <w:r w:rsidR="00095B4C">
        <w:rPr>
          <w:rFonts w:ascii="Times New Roman" w:eastAsia="Calibri" w:hAnsi="Times New Roman" w:cs="Times New Roman"/>
          <w:sz w:val="24"/>
          <w:szCs w:val="24"/>
        </w:rPr>
        <w:t>ywana</w:t>
      </w:r>
      <w:r w:rsidRPr="00D56CDE">
        <w:rPr>
          <w:rFonts w:ascii="Times New Roman" w:eastAsia="Calibri" w:hAnsi="Times New Roman" w:cs="Times New Roman"/>
          <w:sz w:val="24"/>
          <w:szCs w:val="24"/>
        </w:rPr>
        <w:t xml:space="preserve"> semestralnej oceny klasyfikacyjnej z zajęć edukacyjnych. Mając powyższe na</w:t>
      </w:r>
      <w:r w:rsidR="00435337">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 xml:space="preserve">uwadze zasadnym jest </w:t>
      </w:r>
      <w:r w:rsidR="00095B4C">
        <w:rPr>
          <w:rFonts w:ascii="Times New Roman" w:eastAsia="Calibri" w:hAnsi="Times New Roman" w:cs="Times New Roman"/>
          <w:sz w:val="24"/>
          <w:szCs w:val="24"/>
        </w:rPr>
        <w:t>uchylenie</w:t>
      </w:r>
      <w:r w:rsidRPr="00D56CDE">
        <w:rPr>
          <w:rFonts w:ascii="Times New Roman" w:eastAsia="Calibri" w:hAnsi="Times New Roman" w:cs="Times New Roman"/>
          <w:sz w:val="24"/>
          <w:szCs w:val="24"/>
        </w:rPr>
        <w:t xml:space="preserve"> pkt 3 w ust. 2 w</w:t>
      </w:r>
      <w:r w:rsidR="004E0055">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art.</w:t>
      </w:r>
      <w:r w:rsidR="00B812EB">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 xml:space="preserve">44sa ustawy </w:t>
      </w:r>
      <w:r w:rsidR="00B812EB" w:rsidRPr="00D56CDE">
        <w:rPr>
          <w:rFonts w:ascii="Times New Roman" w:eastAsia="Calibri" w:hAnsi="Times New Roman" w:cs="Times New Roman"/>
          <w:sz w:val="24"/>
          <w:szCs w:val="24"/>
        </w:rPr>
        <w:t>z dnia 7 września 1991 r.</w:t>
      </w:r>
      <w:r w:rsidR="00B812EB">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o systemie oświaty.</w:t>
      </w:r>
    </w:p>
    <w:p w14:paraId="6FFEFCCC" w14:textId="32C75695" w:rsidR="00D56CDE" w:rsidRPr="00D56CDE" w:rsidRDefault="00D56CDE" w:rsidP="00D56CDE">
      <w:pPr>
        <w:numPr>
          <w:ilvl w:val="0"/>
          <w:numId w:val="3"/>
        </w:numPr>
        <w:spacing w:after="160" w:line="360" w:lineRule="auto"/>
        <w:contextualSpacing/>
        <w:jc w:val="both"/>
        <w:rPr>
          <w:rFonts w:ascii="Times New Roman" w:eastAsia="Calibri" w:hAnsi="Times New Roman" w:cs="Times New Roman"/>
          <w:sz w:val="24"/>
          <w:szCs w:val="24"/>
        </w:rPr>
      </w:pPr>
      <w:r w:rsidRPr="00D56CDE">
        <w:rPr>
          <w:rFonts w:ascii="Times New Roman" w:eastAsia="Calibri" w:hAnsi="Times New Roman" w:cs="Times New Roman"/>
          <w:sz w:val="24"/>
          <w:szCs w:val="24"/>
        </w:rPr>
        <w:t xml:space="preserve">Zmiany w ustawie z dnia 7 września 1991 r. o systemie oświaty (art. 2 pkt </w:t>
      </w:r>
      <w:r w:rsidR="00302293">
        <w:rPr>
          <w:rFonts w:ascii="Times New Roman" w:eastAsia="Calibri" w:hAnsi="Times New Roman" w:cs="Times New Roman"/>
          <w:sz w:val="24"/>
          <w:szCs w:val="24"/>
        </w:rPr>
        <w:t>6</w:t>
      </w:r>
      <w:r w:rsidRPr="00D56CDE">
        <w:rPr>
          <w:rFonts w:ascii="Times New Roman" w:eastAsia="Calibri" w:hAnsi="Times New Roman" w:cs="Times New Roman"/>
          <w:sz w:val="24"/>
          <w:szCs w:val="24"/>
        </w:rPr>
        <w:t xml:space="preserve"> projektu ustawy)</w:t>
      </w:r>
    </w:p>
    <w:p w14:paraId="20120405" w14:textId="160357BE" w:rsidR="00F64088" w:rsidRPr="00F64088" w:rsidRDefault="00F64088" w:rsidP="00F64088">
      <w:pPr>
        <w:spacing w:line="360" w:lineRule="auto"/>
        <w:jc w:val="both"/>
        <w:rPr>
          <w:rFonts w:ascii="Times New Roman" w:eastAsia="Calibri" w:hAnsi="Times New Roman" w:cs="Times New Roman"/>
          <w:sz w:val="24"/>
          <w:szCs w:val="24"/>
        </w:rPr>
      </w:pPr>
      <w:r w:rsidRPr="00F64088">
        <w:rPr>
          <w:rFonts w:ascii="Times New Roman" w:eastAsia="Calibri" w:hAnsi="Times New Roman" w:cs="Times New Roman"/>
          <w:sz w:val="24"/>
          <w:szCs w:val="24"/>
        </w:rPr>
        <w:t>W ustawie z dnia 7 września 1991 r</w:t>
      </w:r>
      <w:r w:rsidR="00876A9C">
        <w:rPr>
          <w:rFonts w:ascii="Times New Roman" w:eastAsia="Calibri" w:hAnsi="Times New Roman" w:cs="Times New Roman"/>
          <w:sz w:val="24"/>
          <w:szCs w:val="24"/>
        </w:rPr>
        <w:t>. o systemie oświaty po art. 94</w:t>
      </w:r>
      <w:r w:rsidRPr="00F64088">
        <w:rPr>
          <w:rFonts w:ascii="Times New Roman" w:eastAsia="Calibri" w:hAnsi="Times New Roman" w:cs="Times New Roman"/>
          <w:sz w:val="24"/>
          <w:szCs w:val="24"/>
        </w:rPr>
        <w:t>b proponuje się dodać art.</w:t>
      </w:r>
      <w:r w:rsidR="005F040E">
        <w:rPr>
          <w:rFonts w:ascii="Times New Roman" w:eastAsia="Calibri" w:hAnsi="Times New Roman" w:cs="Times New Roman"/>
          <w:sz w:val="24"/>
          <w:szCs w:val="24"/>
        </w:rPr>
        <w:t> </w:t>
      </w:r>
      <w:r w:rsidRPr="00F64088">
        <w:rPr>
          <w:rFonts w:ascii="Times New Roman" w:eastAsia="Calibri" w:hAnsi="Times New Roman" w:cs="Times New Roman"/>
          <w:sz w:val="24"/>
          <w:szCs w:val="24"/>
        </w:rPr>
        <w:t xml:space="preserve">94ba w celu umożliwienia ministrowi właściwemu do spraw oświaty i wychowania zlecania </w:t>
      </w:r>
      <w:r w:rsidR="00894758">
        <w:rPr>
          <w:rFonts w:ascii="Times New Roman" w:eastAsia="Calibri" w:hAnsi="Times New Roman" w:cs="Times New Roman"/>
          <w:sz w:val="24"/>
          <w:szCs w:val="24"/>
        </w:rPr>
        <w:t xml:space="preserve">Instytutowi Badań Edukacyjnych </w:t>
      </w:r>
      <w:r w:rsidR="00C01A8A" w:rsidRPr="00D56CDE">
        <w:rPr>
          <w:rFonts w:ascii="Times New Roman" w:eastAsia="Calibri" w:hAnsi="Times New Roman" w:cs="Times New Roman"/>
          <w:sz w:val="24"/>
          <w:szCs w:val="24"/>
        </w:rPr>
        <w:t>–</w:t>
      </w:r>
      <w:r w:rsidR="00894758">
        <w:rPr>
          <w:rFonts w:ascii="Times New Roman" w:eastAsia="Calibri" w:hAnsi="Times New Roman" w:cs="Times New Roman"/>
          <w:sz w:val="24"/>
          <w:szCs w:val="24"/>
        </w:rPr>
        <w:t xml:space="preserve"> </w:t>
      </w:r>
      <w:r w:rsidRPr="00F64088">
        <w:rPr>
          <w:rFonts w:ascii="Times New Roman" w:eastAsia="Calibri" w:hAnsi="Times New Roman" w:cs="Times New Roman"/>
          <w:sz w:val="24"/>
          <w:szCs w:val="24"/>
        </w:rPr>
        <w:t>jednost</w:t>
      </w:r>
      <w:r w:rsidR="00DF7D01">
        <w:rPr>
          <w:rFonts w:ascii="Times New Roman" w:eastAsia="Calibri" w:hAnsi="Times New Roman" w:cs="Times New Roman"/>
          <w:sz w:val="24"/>
          <w:szCs w:val="24"/>
        </w:rPr>
        <w:t>ce</w:t>
      </w:r>
      <w:r w:rsidRPr="00F64088">
        <w:rPr>
          <w:rFonts w:ascii="Times New Roman" w:eastAsia="Calibri" w:hAnsi="Times New Roman" w:cs="Times New Roman"/>
          <w:sz w:val="24"/>
          <w:szCs w:val="24"/>
        </w:rPr>
        <w:t xml:space="preserve"> nadzorow</w:t>
      </w:r>
      <w:r w:rsidR="00DF7D01">
        <w:rPr>
          <w:rFonts w:ascii="Times New Roman" w:eastAsia="Calibri" w:hAnsi="Times New Roman" w:cs="Times New Roman"/>
          <w:sz w:val="24"/>
          <w:szCs w:val="24"/>
        </w:rPr>
        <w:t xml:space="preserve">anej przez tego ministra, niebędącej jednostką budżetową </w:t>
      </w:r>
      <w:r w:rsidR="00C01A8A" w:rsidRPr="00D56CDE">
        <w:rPr>
          <w:rFonts w:ascii="Times New Roman" w:eastAsia="Calibri" w:hAnsi="Times New Roman" w:cs="Times New Roman"/>
          <w:sz w:val="24"/>
          <w:szCs w:val="24"/>
        </w:rPr>
        <w:t>–</w:t>
      </w:r>
      <w:r w:rsidRPr="00F64088">
        <w:rPr>
          <w:rFonts w:ascii="Times New Roman" w:eastAsia="Calibri" w:hAnsi="Times New Roman" w:cs="Times New Roman"/>
          <w:sz w:val="24"/>
          <w:szCs w:val="24"/>
        </w:rPr>
        <w:t xml:space="preserve"> wykonania zadań z zakresu oświaty i</w:t>
      </w:r>
      <w:r w:rsidR="00302293">
        <w:rPr>
          <w:rFonts w:ascii="Times New Roman" w:eastAsia="Calibri" w:hAnsi="Times New Roman" w:cs="Times New Roman"/>
          <w:sz w:val="24"/>
          <w:szCs w:val="24"/>
        </w:rPr>
        <w:t xml:space="preserve"> </w:t>
      </w:r>
      <w:r w:rsidRPr="00F64088">
        <w:rPr>
          <w:rFonts w:ascii="Times New Roman" w:eastAsia="Calibri" w:hAnsi="Times New Roman" w:cs="Times New Roman"/>
          <w:sz w:val="24"/>
          <w:szCs w:val="24"/>
        </w:rPr>
        <w:t xml:space="preserve">wychowania, w tym </w:t>
      </w:r>
      <w:r w:rsidRPr="00F64088">
        <w:rPr>
          <w:rFonts w:ascii="Times New Roman" w:eastAsia="Calibri" w:hAnsi="Times New Roman" w:cs="Times New Roman"/>
          <w:sz w:val="24"/>
          <w:szCs w:val="24"/>
        </w:rPr>
        <w:lastRenderedPageBreak/>
        <w:t xml:space="preserve">wynikających z ich statutowej działalności, </w:t>
      </w:r>
      <w:r w:rsidR="009E5092">
        <w:rPr>
          <w:rFonts w:ascii="Times New Roman" w:eastAsia="Calibri" w:hAnsi="Times New Roman" w:cs="Times New Roman"/>
          <w:sz w:val="24"/>
          <w:szCs w:val="24"/>
        </w:rPr>
        <w:t>oraz k</w:t>
      </w:r>
      <w:r w:rsidRPr="00F64088">
        <w:rPr>
          <w:rFonts w:ascii="Times New Roman" w:eastAsia="Calibri" w:hAnsi="Times New Roman" w:cs="Times New Roman"/>
          <w:sz w:val="24"/>
          <w:szCs w:val="24"/>
        </w:rPr>
        <w:t>rajowych i</w:t>
      </w:r>
      <w:r w:rsidR="00302293">
        <w:rPr>
          <w:rFonts w:ascii="Times New Roman" w:eastAsia="Calibri" w:hAnsi="Times New Roman" w:cs="Times New Roman"/>
          <w:sz w:val="24"/>
          <w:szCs w:val="24"/>
        </w:rPr>
        <w:t xml:space="preserve"> </w:t>
      </w:r>
      <w:r w:rsidRPr="00F64088">
        <w:rPr>
          <w:rFonts w:ascii="Times New Roman" w:eastAsia="Calibri" w:hAnsi="Times New Roman" w:cs="Times New Roman"/>
          <w:sz w:val="24"/>
          <w:szCs w:val="24"/>
        </w:rPr>
        <w:t xml:space="preserve">międzynarodowych </w:t>
      </w:r>
      <w:r w:rsidR="009E5092">
        <w:rPr>
          <w:rFonts w:ascii="Times New Roman" w:eastAsia="Calibri" w:hAnsi="Times New Roman" w:cs="Times New Roman"/>
          <w:sz w:val="24"/>
          <w:szCs w:val="24"/>
        </w:rPr>
        <w:t>zobowiązań</w:t>
      </w:r>
      <w:r w:rsidR="002E2EF0">
        <w:rPr>
          <w:rFonts w:ascii="Times New Roman" w:eastAsia="Calibri" w:hAnsi="Times New Roman" w:cs="Times New Roman"/>
          <w:sz w:val="24"/>
          <w:szCs w:val="24"/>
        </w:rPr>
        <w:t xml:space="preserve"> tego ministra</w:t>
      </w:r>
      <w:r w:rsidR="00DA57CE">
        <w:rPr>
          <w:rFonts w:ascii="Times New Roman" w:eastAsia="Calibri" w:hAnsi="Times New Roman" w:cs="Times New Roman"/>
          <w:sz w:val="24"/>
          <w:szCs w:val="24"/>
        </w:rPr>
        <w:t>.</w:t>
      </w:r>
      <w:r w:rsidRPr="00F64088">
        <w:rPr>
          <w:rFonts w:ascii="Times New Roman" w:eastAsia="Calibri" w:hAnsi="Times New Roman" w:cs="Times New Roman"/>
          <w:sz w:val="24"/>
          <w:szCs w:val="24"/>
        </w:rPr>
        <w:t xml:space="preserve"> </w:t>
      </w:r>
      <w:r w:rsidR="00DA57CE" w:rsidRPr="00DA57CE">
        <w:rPr>
          <w:rFonts w:ascii="Times New Roman" w:eastAsia="Times New Roman" w:hAnsi="Times New Roman" w:cs="Arial"/>
          <w:sz w:val="24"/>
          <w:szCs w:val="20"/>
          <w:lang w:eastAsia="pl-PL"/>
        </w:rPr>
        <w:t xml:space="preserve">Minister </w:t>
      </w:r>
      <w:r w:rsidR="00DA57CE">
        <w:rPr>
          <w:rFonts w:ascii="Times New Roman" w:eastAsia="Times New Roman" w:hAnsi="Times New Roman" w:cs="Arial"/>
          <w:sz w:val="24"/>
          <w:szCs w:val="20"/>
          <w:lang w:eastAsia="pl-PL"/>
        </w:rPr>
        <w:t xml:space="preserve">właściwy do spraw oświaty i wychowania </w:t>
      </w:r>
      <w:r w:rsidR="00DA57CE" w:rsidRPr="00DA57CE">
        <w:rPr>
          <w:rFonts w:ascii="Times New Roman" w:eastAsia="Times New Roman" w:hAnsi="Times New Roman" w:cs="Arial"/>
          <w:sz w:val="24"/>
          <w:szCs w:val="20"/>
          <w:lang w:eastAsia="pl-PL"/>
        </w:rPr>
        <w:t xml:space="preserve">może </w:t>
      </w:r>
      <w:r w:rsidR="00DA57CE">
        <w:rPr>
          <w:rFonts w:ascii="Times New Roman" w:eastAsia="Times New Roman" w:hAnsi="Times New Roman" w:cs="Arial"/>
          <w:sz w:val="24"/>
          <w:szCs w:val="20"/>
          <w:lang w:eastAsia="pl-PL"/>
        </w:rPr>
        <w:t xml:space="preserve">również </w:t>
      </w:r>
      <w:r w:rsidR="00DA57CE" w:rsidRPr="00DA57CE">
        <w:rPr>
          <w:rFonts w:ascii="Times New Roman" w:eastAsia="Times New Roman" w:hAnsi="Times New Roman" w:cs="Arial"/>
          <w:sz w:val="24"/>
          <w:szCs w:val="20"/>
          <w:lang w:eastAsia="pl-PL"/>
        </w:rPr>
        <w:t>zlecić Instytutowi Badań Edukacyjnych wykonanie zadań w zakresie oświaty i wychowania w</w:t>
      </w:r>
      <w:r w:rsidR="00FD7252">
        <w:rPr>
          <w:rFonts w:ascii="Times New Roman" w:eastAsia="Times New Roman" w:hAnsi="Times New Roman" w:cs="Arial"/>
          <w:sz w:val="24"/>
          <w:szCs w:val="20"/>
          <w:lang w:eastAsia="pl-PL"/>
        </w:rPr>
        <w:t> </w:t>
      </w:r>
      <w:r w:rsidR="00DA57CE" w:rsidRPr="00DA57CE">
        <w:rPr>
          <w:rFonts w:ascii="Times New Roman" w:eastAsia="Times New Roman" w:hAnsi="Times New Roman" w:cs="Arial"/>
          <w:sz w:val="24"/>
          <w:szCs w:val="20"/>
          <w:lang w:eastAsia="pl-PL"/>
        </w:rPr>
        <w:t>ramach programów Unii Europejskiej, zapewniając środki na ich realizację</w:t>
      </w:r>
      <w:r w:rsidR="00DA57CE">
        <w:rPr>
          <w:rFonts w:ascii="Times New Roman" w:eastAsia="Calibri" w:hAnsi="Times New Roman" w:cs="Times New Roman"/>
          <w:sz w:val="24"/>
          <w:szCs w:val="24"/>
        </w:rPr>
        <w:t>,</w:t>
      </w:r>
      <w:r w:rsidRPr="00F64088">
        <w:rPr>
          <w:rFonts w:ascii="Times New Roman" w:eastAsia="Calibri" w:hAnsi="Times New Roman" w:cs="Times New Roman"/>
          <w:sz w:val="24"/>
          <w:szCs w:val="24"/>
        </w:rPr>
        <w:t xml:space="preserve"> </w:t>
      </w:r>
      <w:r w:rsidR="005C3576">
        <w:rPr>
          <w:rFonts w:ascii="Times New Roman" w:eastAsia="Calibri" w:hAnsi="Times New Roman" w:cs="Times New Roman"/>
          <w:sz w:val="24"/>
          <w:szCs w:val="24"/>
        </w:rPr>
        <w:t xml:space="preserve">wyodrębnionych </w:t>
      </w:r>
      <w:r w:rsidRPr="00F64088">
        <w:rPr>
          <w:rFonts w:ascii="Times New Roman" w:eastAsia="Calibri" w:hAnsi="Times New Roman" w:cs="Times New Roman"/>
          <w:sz w:val="24"/>
          <w:szCs w:val="24"/>
        </w:rPr>
        <w:t>z</w:t>
      </w:r>
      <w:r w:rsidR="005C3576">
        <w:rPr>
          <w:rFonts w:ascii="Times New Roman" w:eastAsia="Calibri" w:hAnsi="Times New Roman" w:cs="Times New Roman"/>
          <w:sz w:val="24"/>
          <w:szCs w:val="24"/>
        </w:rPr>
        <w:t xml:space="preserve"> </w:t>
      </w:r>
      <w:r w:rsidRPr="00F64088">
        <w:rPr>
          <w:rFonts w:ascii="Times New Roman" w:eastAsia="Calibri" w:hAnsi="Times New Roman" w:cs="Times New Roman"/>
          <w:sz w:val="24"/>
          <w:szCs w:val="24"/>
        </w:rPr>
        <w:t>części budżetu państwa w</w:t>
      </w:r>
      <w:r w:rsidR="00435337">
        <w:rPr>
          <w:rFonts w:ascii="Times New Roman" w:eastAsia="Calibri" w:hAnsi="Times New Roman" w:cs="Times New Roman"/>
          <w:sz w:val="24"/>
          <w:szCs w:val="24"/>
        </w:rPr>
        <w:t xml:space="preserve"> </w:t>
      </w:r>
      <w:r w:rsidRPr="00F64088">
        <w:rPr>
          <w:rFonts w:ascii="Times New Roman" w:eastAsia="Calibri" w:hAnsi="Times New Roman" w:cs="Times New Roman"/>
          <w:sz w:val="24"/>
          <w:szCs w:val="24"/>
        </w:rPr>
        <w:t xml:space="preserve">zakresie dyspozycji ministra. </w:t>
      </w:r>
      <w:r w:rsidR="00790D6C">
        <w:rPr>
          <w:rFonts w:ascii="Times New Roman" w:eastAsia="Calibri" w:hAnsi="Times New Roman" w:cs="Times New Roman"/>
          <w:sz w:val="24"/>
          <w:szCs w:val="24"/>
        </w:rPr>
        <w:t>Rozwiązanie</w:t>
      </w:r>
      <w:r w:rsidR="00866C41">
        <w:rPr>
          <w:rFonts w:ascii="Times New Roman" w:eastAsia="Calibri" w:hAnsi="Times New Roman" w:cs="Times New Roman"/>
          <w:sz w:val="24"/>
          <w:szCs w:val="24"/>
        </w:rPr>
        <w:t xml:space="preserve"> to</w:t>
      </w:r>
      <w:r w:rsidR="005C3576">
        <w:rPr>
          <w:rFonts w:ascii="Times New Roman" w:eastAsia="Calibri" w:hAnsi="Times New Roman" w:cs="Times New Roman"/>
          <w:sz w:val="24"/>
          <w:szCs w:val="24"/>
        </w:rPr>
        <w:t> </w:t>
      </w:r>
      <w:r w:rsidR="00790D6C">
        <w:rPr>
          <w:rFonts w:ascii="Times New Roman" w:eastAsia="Calibri" w:hAnsi="Times New Roman" w:cs="Times New Roman"/>
          <w:sz w:val="24"/>
          <w:szCs w:val="24"/>
        </w:rPr>
        <w:t>jest niezbędne dla usprawnienia prowadzenia przez m</w:t>
      </w:r>
      <w:r w:rsidRPr="00F64088">
        <w:rPr>
          <w:rFonts w:ascii="Times New Roman" w:eastAsia="Calibri" w:hAnsi="Times New Roman" w:cs="Times New Roman"/>
          <w:sz w:val="24"/>
          <w:szCs w:val="24"/>
        </w:rPr>
        <w:t>inistr</w:t>
      </w:r>
      <w:r w:rsidR="00790D6C">
        <w:rPr>
          <w:rFonts w:ascii="Times New Roman" w:eastAsia="Calibri" w:hAnsi="Times New Roman" w:cs="Times New Roman"/>
          <w:sz w:val="24"/>
          <w:szCs w:val="24"/>
        </w:rPr>
        <w:t>a</w:t>
      </w:r>
      <w:r w:rsidRPr="00F64088">
        <w:rPr>
          <w:rFonts w:ascii="Times New Roman" w:eastAsia="Calibri" w:hAnsi="Times New Roman" w:cs="Times New Roman"/>
          <w:sz w:val="24"/>
          <w:szCs w:val="24"/>
        </w:rPr>
        <w:t xml:space="preserve"> </w:t>
      </w:r>
      <w:r w:rsidR="00790D6C" w:rsidRPr="00F64088">
        <w:rPr>
          <w:rFonts w:ascii="Times New Roman" w:eastAsia="Calibri" w:hAnsi="Times New Roman" w:cs="Times New Roman"/>
          <w:sz w:val="24"/>
          <w:szCs w:val="24"/>
        </w:rPr>
        <w:t>właściw</w:t>
      </w:r>
      <w:r w:rsidR="00790D6C">
        <w:rPr>
          <w:rFonts w:ascii="Times New Roman" w:eastAsia="Calibri" w:hAnsi="Times New Roman" w:cs="Times New Roman"/>
          <w:sz w:val="24"/>
          <w:szCs w:val="24"/>
        </w:rPr>
        <w:t xml:space="preserve">ego </w:t>
      </w:r>
      <w:r w:rsidRPr="00F64088">
        <w:rPr>
          <w:rFonts w:ascii="Times New Roman" w:eastAsia="Calibri" w:hAnsi="Times New Roman" w:cs="Times New Roman"/>
          <w:sz w:val="24"/>
          <w:szCs w:val="24"/>
        </w:rPr>
        <w:t>do spraw oświaty i</w:t>
      </w:r>
      <w:r w:rsidR="00302293">
        <w:rPr>
          <w:rFonts w:ascii="Times New Roman" w:eastAsia="Calibri" w:hAnsi="Times New Roman" w:cs="Times New Roman"/>
          <w:sz w:val="24"/>
          <w:szCs w:val="24"/>
        </w:rPr>
        <w:t xml:space="preserve"> </w:t>
      </w:r>
      <w:r w:rsidRPr="00F64088">
        <w:rPr>
          <w:rFonts w:ascii="Times New Roman" w:eastAsia="Calibri" w:hAnsi="Times New Roman" w:cs="Times New Roman"/>
          <w:sz w:val="24"/>
          <w:szCs w:val="24"/>
        </w:rPr>
        <w:t xml:space="preserve">wychowania </w:t>
      </w:r>
      <w:r w:rsidR="00790D6C">
        <w:rPr>
          <w:rFonts w:ascii="Times New Roman" w:eastAsia="Calibri" w:hAnsi="Times New Roman" w:cs="Times New Roman"/>
          <w:sz w:val="24"/>
          <w:szCs w:val="24"/>
        </w:rPr>
        <w:t>działań na arenie międzynarodowej. W</w:t>
      </w:r>
      <w:r w:rsidR="00FB5D97">
        <w:rPr>
          <w:rFonts w:ascii="Times New Roman" w:eastAsia="Calibri" w:hAnsi="Times New Roman" w:cs="Times New Roman"/>
          <w:sz w:val="24"/>
          <w:szCs w:val="24"/>
        </w:rPr>
        <w:t xml:space="preserve"> </w:t>
      </w:r>
      <w:r w:rsidRPr="00F64088">
        <w:rPr>
          <w:rFonts w:ascii="Times New Roman" w:eastAsia="Calibri" w:hAnsi="Times New Roman" w:cs="Times New Roman"/>
          <w:sz w:val="24"/>
          <w:szCs w:val="24"/>
        </w:rPr>
        <w:t>związku z podejmowaną polityką międzynarodową</w:t>
      </w:r>
      <w:r w:rsidR="00790D6C">
        <w:rPr>
          <w:rFonts w:ascii="Times New Roman" w:eastAsia="Calibri" w:hAnsi="Times New Roman" w:cs="Times New Roman"/>
          <w:sz w:val="24"/>
          <w:szCs w:val="24"/>
        </w:rPr>
        <w:t xml:space="preserve"> minister</w:t>
      </w:r>
      <w:r w:rsidRPr="00F64088">
        <w:rPr>
          <w:rFonts w:ascii="Times New Roman" w:eastAsia="Calibri" w:hAnsi="Times New Roman" w:cs="Times New Roman"/>
          <w:sz w:val="24"/>
          <w:szCs w:val="24"/>
        </w:rPr>
        <w:t xml:space="preserve"> prowadzi działalność na poziomie organizacji międzynarodowych, w wyniku czego Polska uczestniczy w różnych badaniach or</w:t>
      </w:r>
      <w:r w:rsidR="004D0E10">
        <w:rPr>
          <w:rFonts w:ascii="Times New Roman" w:eastAsia="Calibri" w:hAnsi="Times New Roman" w:cs="Times New Roman"/>
          <w:sz w:val="24"/>
          <w:szCs w:val="24"/>
        </w:rPr>
        <w:t>az przedsięwzięciach (np.:</w:t>
      </w:r>
      <w:r w:rsidR="005C3576">
        <w:rPr>
          <w:rFonts w:ascii="Times New Roman" w:eastAsia="Calibri" w:hAnsi="Times New Roman" w:cs="Times New Roman"/>
          <w:sz w:val="24"/>
          <w:szCs w:val="24"/>
        </w:rPr>
        <w:t> </w:t>
      </w:r>
      <w:r w:rsidR="004D0E10">
        <w:rPr>
          <w:rFonts w:ascii="Times New Roman" w:eastAsia="Calibri" w:hAnsi="Times New Roman" w:cs="Times New Roman"/>
          <w:sz w:val="24"/>
          <w:szCs w:val="24"/>
        </w:rPr>
        <w:t>PIAAC</w:t>
      </w:r>
      <w:r w:rsidRPr="00F64088">
        <w:rPr>
          <w:rFonts w:ascii="Times New Roman" w:eastAsia="Calibri" w:hAnsi="Times New Roman" w:cs="Times New Roman"/>
          <w:sz w:val="24"/>
          <w:szCs w:val="24"/>
        </w:rPr>
        <w:t>, PISA). Powyższe działania odbywają się w</w:t>
      </w:r>
      <w:r w:rsidR="00302293">
        <w:rPr>
          <w:rFonts w:ascii="Times New Roman" w:eastAsia="Calibri" w:hAnsi="Times New Roman" w:cs="Times New Roman"/>
          <w:sz w:val="24"/>
          <w:szCs w:val="24"/>
        </w:rPr>
        <w:t xml:space="preserve"> </w:t>
      </w:r>
      <w:r w:rsidRPr="00F64088">
        <w:rPr>
          <w:rFonts w:ascii="Times New Roman" w:eastAsia="Calibri" w:hAnsi="Times New Roman" w:cs="Times New Roman"/>
          <w:sz w:val="24"/>
          <w:szCs w:val="24"/>
        </w:rPr>
        <w:t>określonym czasie oraz ustandaryzowanych, na poziomie międzynarodowym, warunkach ich prowadzenia. Z</w:t>
      </w:r>
      <w:r w:rsidR="005C3576">
        <w:rPr>
          <w:rFonts w:ascii="Times New Roman" w:eastAsia="Calibri" w:hAnsi="Times New Roman" w:cs="Times New Roman"/>
          <w:sz w:val="24"/>
          <w:szCs w:val="24"/>
        </w:rPr>
        <w:t> </w:t>
      </w:r>
      <w:r w:rsidRPr="00F64088">
        <w:rPr>
          <w:rFonts w:ascii="Times New Roman" w:eastAsia="Calibri" w:hAnsi="Times New Roman" w:cs="Times New Roman"/>
          <w:sz w:val="24"/>
          <w:szCs w:val="24"/>
        </w:rPr>
        <w:t>doświadczeń ostatnich lat wynika, że działania te</w:t>
      </w:r>
      <w:r w:rsidR="00302293">
        <w:rPr>
          <w:rFonts w:ascii="Times New Roman" w:eastAsia="Calibri" w:hAnsi="Times New Roman" w:cs="Times New Roman"/>
          <w:sz w:val="24"/>
          <w:szCs w:val="24"/>
        </w:rPr>
        <w:t xml:space="preserve"> </w:t>
      </w:r>
      <w:r w:rsidRPr="00F64088">
        <w:rPr>
          <w:rFonts w:ascii="Times New Roman" w:eastAsia="Calibri" w:hAnsi="Times New Roman" w:cs="Times New Roman"/>
          <w:sz w:val="24"/>
          <w:szCs w:val="24"/>
        </w:rPr>
        <w:t>instytucjonalnie mogą być podejmowane tylk</w:t>
      </w:r>
      <w:r w:rsidR="004D0E10">
        <w:rPr>
          <w:rFonts w:ascii="Times New Roman" w:eastAsia="Calibri" w:hAnsi="Times New Roman" w:cs="Times New Roman"/>
          <w:sz w:val="24"/>
          <w:szCs w:val="24"/>
        </w:rPr>
        <w:t>o przez kilka podmiotów w kraju</w:t>
      </w:r>
      <w:r w:rsidRPr="00F64088">
        <w:rPr>
          <w:rFonts w:ascii="Times New Roman" w:eastAsia="Calibri" w:hAnsi="Times New Roman" w:cs="Times New Roman"/>
          <w:sz w:val="24"/>
          <w:szCs w:val="24"/>
        </w:rPr>
        <w:t xml:space="preserve">. </w:t>
      </w:r>
      <w:r w:rsidR="00894758">
        <w:rPr>
          <w:rFonts w:ascii="Times New Roman" w:eastAsia="Calibri" w:hAnsi="Times New Roman" w:cs="Times New Roman"/>
          <w:sz w:val="24"/>
          <w:szCs w:val="24"/>
        </w:rPr>
        <w:t>Z</w:t>
      </w:r>
      <w:r w:rsidRPr="00F64088">
        <w:rPr>
          <w:rFonts w:ascii="Times New Roman" w:eastAsia="Calibri" w:hAnsi="Times New Roman" w:cs="Times New Roman"/>
          <w:sz w:val="24"/>
          <w:szCs w:val="24"/>
        </w:rPr>
        <w:t>e</w:t>
      </w:r>
      <w:r w:rsidR="00302293">
        <w:rPr>
          <w:rFonts w:ascii="Times New Roman" w:eastAsia="Calibri" w:hAnsi="Times New Roman" w:cs="Times New Roman"/>
          <w:sz w:val="24"/>
          <w:szCs w:val="24"/>
        </w:rPr>
        <w:t xml:space="preserve"> </w:t>
      </w:r>
      <w:r w:rsidRPr="00F64088">
        <w:rPr>
          <w:rFonts w:ascii="Times New Roman" w:eastAsia="Calibri" w:hAnsi="Times New Roman" w:cs="Times New Roman"/>
          <w:sz w:val="24"/>
          <w:szCs w:val="24"/>
        </w:rPr>
        <w:t>względu na celowość oraz rzetelność tych działań, jak również czas ich prowadzeni</w:t>
      </w:r>
      <w:r w:rsidR="004D0E10">
        <w:rPr>
          <w:rFonts w:ascii="Times New Roman" w:eastAsia="Calibri" w:hAnsi="Times New Roman" w:cs="Times New Roman"/>
          <w:sz w:val="24"/>
          <w:szCs w:val="24"/>
        </w:rPr>
        <w:t>a</w:t>
      </w:r>
      <w:r w:rsidRPr="00F64088">
        <w:rPr>
          <w:rFonts w:ascii="Times New Roman" w:eastAsia="Calibri" w:hAnsi="Times New Roman" w:cs="Times New Roman"/>
          <w:sz w:val="24"/>
          <w:szCs w:val="24"/>
        </w:rPr>
        <w:t xml:space="preserve"> (obwarowany wymaganiami na poziomie międzynarodowym)</w:t>
      </w:r>
      <w:r w:rsidR="00894758">
        <w:rPr>
          <w:rFonts w:ascii="Times New Roman" w:eastAsia="Calibri" w:hAnsi="Times New Roman" w:cs="Times New Roman"/>
          <w:sz w:val="24"/>
          <w:szCs w:val="24"/>
        </w:rPr>
        <w:t>,</w:t>
      </w:r>
      <w:r w:rsidRPr="00F64088">
        <w:rPr>
          <w:rFonts w:ascii="Times New Roman" w:eastAsia="Calibri" w:hAnsi="Times New Roman" w:cs="Times New Roman"/>
          <w:sz w:val="24"/>
          <w:szCs w:val="24"/>
        </w:rPr>
        <w:t xml:space="preserve"> </w:t>
      </w:r>
      <w:r w:rsidR="0021740C" w:rsidRPr="00F64088">
        <w:rPr>
          <w:rFonts w:ascii="Times New Roman" w:eastAsia="Calibri" w:hAnsi="Times New Roman" w:cs="Times New Roman"/>
          <w:sz w:val="24"/>
          <w:szCs w:val="24"/>
        </w:rPr>
        <w:t xml:space="preserve">przewidziane </w:t>
      </w:r>
      <w:r w:rsidR="0021740C">
        <w:rPr>
          <w:rFonts w:ascii="Times New Roman" w:eastAsia="Calibri" w:hAnsi="Times New Roman" w:cs="Times New Roman"/>
          <w:sz w:val="24"/>
          <w:szCs w:val="24"/>
        </w:rPr>
        <w:t xml:space="preserve">dotychczas </w:t>
      </w:r>
      <w:r w:rsidRPr="00F64088">
        <w:rPr>
          <w:rFonts w:ascii="Times New Roman" w:eastAsia="Calibri" w:hAnsi="Times New Roman" w:cs="Times New Roman"/>
          <w:sz w:val="24"/>
          <w:szCs w:val="24"/>
        </w:rPr>
        <w:t>rozwiązania są niewystarczające dla sprawnego ich przeprowadzenia.</w:t>
      </w:r>
      <w:r w:rsidR="00790D6C">
        <w:rPr>
          <w:rFonts w:ascii="Times New Roman" w:eastAsia="Calibri" w:hAnsi="Times New Roman" w:cs="Times New Roman"/>
          <w:sz w:val="24"/>
          <w:szCs w:val="24"/>
        </w:rPr>
        <w:t xml:space="preserve"> </w:t>
      </w:r>
    </w:p>
    <w:p w14:paraId="259C2C04" w14:textId="77777777" w:rsidR="00D56CDE" w:rsidRDefault="00D56CDE" w:rsidP="00D56CDE">
      <w:pPr>
        <w:spacing w:line="360" w:lineRule="auto"/>
        <w:jc w:val="both"/>
        <w:rPr>
          <w:rFonts w:ascii="Times New Roman" w:eastAsia="Calibri" w:hAnsi="Times New Roman" w:cs="Times New Roman"/>
          <w:sz w:val="24"/>
          <w:szCs w:val="24"/>
          <w:u w:val="single"/>
        </w:rPr>
      </w:pPr>
    </w:p>
    <w:p w14:paraId="6B40C46A" w14:textId="11AD977C" w:rsidR="00D232E4" w:rsidRDefault="00D232E4" w:rsidP="00D232E4">
      <w:pPr>
        <w:pStyle w:val="Akapitzlist"/>
        <w:numPr>
          <w:ilvl w:val="0"/>
          <w:numId w:val="3"/>
        </w:numPr>
        <w:spacing w:line="360" w:lineRule="auto"/>
        <w:jc w:val="both"/>
        <w:rPr>
          <w:rFonts w:ascii="Times New Roman" w:eastAsia="Calibri" w:hAnsi="Times New Roman" w:cs="Times New Roman"/>
          <w:sz w:val="24"/>
          <w:szCs w:val="24"/>
        </w:rPr>
      </w:pPr>
      <w:r w:rsidRPr="00D232E4">
        <w:rPr>
          <w:rFonts w:ascii="Times New Roman" w:eastAsia="Calibri" w:hAnsi="Times New Roman" w:cs="Times New Roman"/>
          <w:sz w:val="24"/>
          <w:szCs w:val="24"/>
        </w:rPr>
        <w:t>Zmiany w ustawie z dnia 14 grudnia 2016 r. – Prawo oświatowe (art.</w:t>
      </w:r>
      <w:r w:rsidR="00B812EB">
        <w:rPr>
          <w:rFonts w:ascii="Times New Roman" w:eastAsia="Calibri" w:hAnsi="Times New Roman" w:cs="Times New Roman"/>
          <w:sz w:val="24"/>
          <w:szCs w:val="24"/>
        </w:rPr>
        <w:t xml:space="preserve"> </w:t>
      </w:r>
      <w:r w:rsidR="00302293">
        <w:rPr>
          <w:rFonts w:ascii="Times New Roman" w:eastAsia="Calibri" w:hAnsi="Times New Roman" w:cs="Times New Roman"/>
          <w:sz w:val="24"/>
          <w:szCs w:val="24"/>
        </w:rPr>
        <w:t>3</w:t>
      </w:r>
      <w:r w:rsidR="00B812EB">
        <w:rPr>
          <w:rFonts w:ascii="Times New Roman" w:eastAsia="Calibri" w:hAnsi="Times New Roman" w:cs="Times New Roman"/>
          <w:sz w:val="24"/>
          <w:szCs w:val="24"/>
        </w:rPr>
        <w:t xml:space="preserve"> </w:t>
      </w:r>
      <w:r w:rsidRPr="00D232E4">
        <w:rPr>
          <w:rFonts w:ascii="Times New Roman" w:eastAsia="Calibri" w:hAnsi="Times New Roman" w:cs="Times New Roman"/>
          <w:sz w:val="24"/>
          <w:szCs w:val="24"/>
        </w:rPr>
        <w:t>projektu ustawy)</w:t>
      </w:r>
    </w:p>
    <w:p w14:paraId="6424D716" w14:textId="1A3D146E" w:rsidR="00831EB5" w:rsidRDefault="00831EB5" w:rsidP="00831EB5">
      <w:pPr>
        <w:spacing w:line="360" w:lineRule="auto"/>
        <w:jc w:val="both"/>
        <w:rPr>
          <w:rFonts w:ascii="Times New Roman" w:eastAsia="Calibri" w:hAnsi="Times New Roman" w:cs="Times New Roman"/>
          <w:sz w:val="24"/>
          <w:szCs w:val="24"/>
        </w:rPr>
      </w:pPr>
      <w:r w:rsidRPr="00831EB5">
        <w:rPr>
          <w:rFonts w:ascii="Times New Roman" w:eastAsia="Calibri" w:hAnsi="Times New Roman" w:cs="Times New Roman"/>
          <w:sz w:val="24"/>
          <w:szCs w:val="24"/>
        </w:rPr>
        <w:t>W ustawie z dnia 14 grudnia 2016 r. – Prawo oświatowe proponuje się wprowadzenie przepisu umożliwiającego ministrowi właściwemu do spraw oświaty i wychowania prowadzenie działań inicjujących, koordynujących i wspierających prowadzenie działalności innowacyjnej i eksperymentalnej w systemie oświaty. Celem zmiany jest przede wszystkim umożliwienie ministrowi właściwemu do spraw oświaty i wychowania prowadzenia działań promujących w szkołach dobre praktyki w zakresie działalności innowacyjnej. Możliwość organizacji konkursów, w których będą nagradzane najciekawsze i najbardziej efektywne, z</w:t>
      </w:r>
      <w:r w:rsidR="00FB5D97">
        <w:rPr>
          <w:rFonts w:ascii="Times New Roman" w:eastAsia="Calibri" w:hAnsi="Times New Roman" w:cs="Times New Roman"/>
          <w:sz w:val="24"/>
          <w:szCs w:val="24"/>
        </w:rPr>
        <w:t> </w:t>
      </w:r>
      <w:r w:rsidRPr="00831EB5">
        <w:rPr>
          <w:rFonts w:ascii="Times New Roman" w:eastAsia="Calibri" w:hAnsi="Times New Roman" w:cs="Times New Roman"/>
          <w:sz w:val="24"/>
          <w:szCs w:val="24"/>
        </w:rPr>
        <w:t xml:space="preserve">punktu widzenia procesu edukacyjnego, innowacje pedagogiczne. Jak </w:t>
      </w:r>
      <w:r>
        <w:rPr>
          <w:rFonts w:ascii="Times New Roman" w:eastAsia="Calibri" w:hAnsi="Times New Roman" w:cs="Times New Roman"/>
          <w:sz w:val="24"/>
          <w:szCs w:val="24"/>
        </w:rPr>
        <w:t xml:space="preserve">też </w:t>
      </w:r>
      <w:r w:rsidRPr="00831EB5">
        <w:rPr>
          <w:rFonts w:ascii="Times New Roman" w:eastAsia="Calibri" w:hAnsi="Times New Roman" w:cs="Times New Roman"/>
          <w:sz w:val="24"/>
          <w:szCs w:val="24"/>
        </w:rPr>
        <w:t>umożliwienie badania możliwości rozciągnięcia rozwiązań innowacyjnych realizowanych w pojedynczych szkołach na skalę rozwiązań systemowych.</w:t>
      </w:r>
    </w:p>
    <w:p w14:paraId="019427AE" w14:textId="49E4FED5" w:rsidR="00562573" w:rsidRDefault="00831EB5" w:rsidP="00F12977">
      <w:pPr>
        <w:spacing w:line="360" w:lineRule="auto"/>
        <w:jc w:val="both"/>
        <w:rPr>
          <w:rFonts w:ascii="Times New Roman" w:eastAsia="Calibri" w:hAnsi="Times New Roman" w:cs="Times New Roman"/>
          <w:sz w:val="24"/>
          <w:szCs w:val="24"/>
        </w:rPr>
      </w:pPr>
      <w:r w:rsidRPr="00831EB5">
        <w:rPr>
          <w:rFonts w:ascii="Times New Roman" w:eastAsia="Calibri" w:hAnsi="Times New Roman" w:cs="Times New Roman"/>
          <w:sz w:val="24"/>
          <w:szCs w:val="24"/>
        </w:rPr>
        <w:t xml:space="preserve">Proponowany przepis jest rezultatem i kontynuacją działań, zapoczątkowanych zmianami wprowadzonymi ustawą z dnia 14 grudnia 2016 r. – Prawo oświatowe, których celem jest stworzenie </w:t>
      </w:r>
      <w:r w:rsidR="004F7915">
        <w:rPr>
          <w:rFonts w:ascii="Times New Roman" w:eastAsia="Calibri" w:hAnsi="Times New Roman" w:cs="Times New Roman"/>
          <w:sz w:val="24"/>
          <w:szCs w:val="24"/>
        </w:rPr>
        <w:t xml:space="preserve">możliwości </w:t>
      </w:r>
      <w:r w:rsidRPr="00831EB5">
        <w:rPr>
          <w:rFonts w:ascii="Times New Roman" w:eastAsia="Calibri" w:hAnsi="Times New Roman" w:cs="Times New Roman"/>
          <w:sz w:val="24"/>
          <w:szCs w:val="24"/>
        </w:rPr>
        <w:t>prowadzenia działalności innowacyjnej i eksperymentalnej w</w:t>
      </w:r>
      <w:r w:rsidR="00435337">
        <w:rPr>
          <w:rFonts w:ascii="Times New Roman" w:eastAsia="Calibri" w:hAnsi="Times New Roman" w:cs="Times New Roman"/>
          <w:sz w:val="24"/>
          <w:szCs w:val="24"/>
        </w:rPr>
        <w:t xml:space="preserve"> </w:t>
      </w:r>
      <w:r w:rsidRPr="00831EB5">
        <w:rPr>
          <w:rFonts w:ascii="Times New Roman" w:eastAsia="Calibri" w:hAnsi="Times New Roman" w:cs="Times New Roman"/>
          <w:sz w:val="24"/>
          <w:szCs w:val="24"/>
        </w:rPr>
        <w:t xml:space="preserve">szkołach i placówkach. Od roku szkolnego 2017/2018 działalność innowacyjna szkoły została </w:t>
      </w:r>
      <w:r w:rsidR="004F7915">
        <w:rPr>
          <w:rFonts w:ascii="Times New Roman" w:eastAsia="Calibri" w:hAnsi="Times New Roman" w:cs="Times New Roman"/>
          <w:sz w:val="24"/>
          <w:szCs w:val="24"/>
        </w:rPr>
        <w:t>„</w:t>
      </w:r>
      <w:r w:rsidRPr="00831EB5">
        <w:rPr>
          <w:rFonts w:ascii="Times New Roman" w:eastAsia="Calibri" w:hAnsi="Times New Roman" w:cs="Times New Roman"/>
          <w:sz w:val="24"/>
          <w:szCs w:val="24"/>
        </w:rPr>
        <w:t>uwolniona</w:t>
      </w:r>
      <w:r w:rsidR="004F7915">
        <w:rPr>
          <w:rFonts w:ascii="Times New Roman" w:eastAsia="Calibri" w:hAnsi="Times New Roman" w:cs="Times New Roman"/>
          <w:sz w:val="24"/>
          <w:szCs w:val="24"/>
        </w:rPr>
        <w:t>”</w:t>
      </w:r>
      <w:r w:rsidRPr="00831EB5">
        <w:rPr>
          <w:rFonts w:ascii="Times New Roman" w:eastAsia="Calibri" w:hAnsi="Times New Roman" w:cs="Times New Roman"/>
          <w:sz w:val="24"/>
          <w:szCs w:val="24"/>
        </w:rPr>
        <w:t xml:space="preserve"> od ograniczeń formalnych. Minister właściwy do spraw oświaty i</w:t>
      </w:r>
      <w:r w:rsidR="00435337">
        <w:rPr>
          <w:rFonts w:ascii="Times New Roman" w:eastAsia="Calibri" w:hAnsi="Times New Roman" w:cs="Times New Roman"/>
          <w:sz w:val="24"/>
          <w:szCs w:val="24"/>
        </w:rPr>
        <w:t xml:space="preserve"> </w:t>
      </w:r>
      <w:r w:rsidRPr="00831EB5">
        <w:rPr>
          <w:rFonts w:ascii="Times New Roman" w:eastAsia="Calibri" w:hAnsi="Times New Roman" w:cs="Times New Roman"/>
          <w:sz w:val="24"/>
          <w:szCs w:val="24"/>
        </w:rPr>
        <w:t xml:space="preserve">wychowania </w:t>
      </w:r>
      <w:r w:rsidRPr="00831EB5">
        <w:rPr>
          <w:rFonts w:ascii="Times New Roman" w:eastAsia="Calibri" w:hAnsi="Times New Roman" w:cs="Times New Roman"/>
          <w:sz w:val="24"/>
          <w:szCs w:val="24"/>
        </w:rPr>
        <w:lastRenderedPageBreak/>
        <w:t>nie wskazuje żadnych wymagań formalnych warunkujących rozpoczęcie realizacji innowacji w szkole – powinna być ona integralnym elementem działalności szkoły, wspieranym przez organy nadzoru pedagogicznego. W tym samym czasie uporządkowano również zasady prowadzenia działalności eksperymentalnej w szkołach i</w:t>
      </w:r>
      <w:r w:rsidR="00FB5D97">
        <w:rPr>
          <w:rFonts w:ascii="Times New Roman" w:eastAsia="Calibri" w:hAnsi="Times New Roman" w:cs="Times New Roman"/>
          <w:sz w:val="24"/>
          <w:szCs w:val="24"/>
        </w:rPr>
        <w:t> </w:t>
      </w:r>
      <w:r w:rsidRPr="00831EB5">
        <w:rPr>
          <w:rFonts w:ascii="Times New Roman" w:eastAsia="Calibri" w:hAnsi="Times New Roman" w:cs="Times New Roman"/>
          <w:sz w:val="24"/>
          <w:szCs w:val="24"/>
        </w:rPr>
        <w:t>placówkach. Zgodnie z art. 1 pkt 18 ww. ustawy kształtowanie u uczniów postaw przedsiębiorczości i</w:t>
      </w:r>
      <w:r w:rsidR="00FB5D97">
        <w:rPr>
          <w:rFonts w:ascii="Times New Roman" w:eastAsia="Calibri" w:hAnsi="Times New Roman" w:cs="Times New Roman"/>
          <w:sz w:val="24"/>
          <w:szCs w:val="24"/>
        </w:rPr>
        <w:t> </w:t>
      </w:r>
      <w:r w:rsidRPr="00831EB5">
        <w:rPr>
          <w:rFonts w:ascii="Times New Roman" w:eastAsia="Calibri" w:hAnsi="Times New Roman" w:cs="Times New Roman"/>
          <w:sz w:val="24"/>
          <w:szCs w:val="24"/>
        </w:rPr>
        <w:t>kreatywności sprzyjających aktywnemu uczestnictwu w życiu gospodarczym, w tym poprzez stosowanie w procesie kształcenia innowacyjnych rozwiązań programowych, organizacyjnych lub metodycznych, jest wymienione wśród najważniejszych zadań systemu oświaty. Po ponad dwuletnim okresie obowiązywania nowych regulacji należy zauważyć, że</w:t>
      </w:r>
      <w:r w:rsidR="00435337">
        <w:rPr>
          <w:rFonts w:ascii="Times New Roman" w:eastAsia="Calibri" w:hAnsi="Times New Roman" w:cs="Times New Roman"/>
          <w:sz w:val="24"/>
          <w:szCs w:val="24"/>
        </w:rPr>
        <w:t xml:space="preserve"> </w:t>
      </w:r>
      <w:r w:rsidRPr="00831EB5">
        <w:rPr>
          <w:rFonts w:ascii="Times New Roman" w:eastAsia="Calibri" w:hAnsi="Times New Roman" w:cs="Times New Roman"/>
          <w:sz w:val="24"/>
          <w:szCs w:val="24"/>
        </w:rPr>
        <w:t>mimo widocznych pozytywnych rezultatów wprowadzonych rozwiązań – z</w:t>
      </w:r>
      <w:r w:rsidR="00435337">
        <w:rPr>
          <w:rFonts w:ascii="Times New Roman" w:eastAsia="Calibri" w:hAnsi="Times New Roman" w:cs="Times New Roman"/>
          <w:sz w:val="24"/>
          <w:szCs w:val="24"/>
        </w:rPr>
        <w:t xml:space="preserve"> </w:t>
      </w:r>
      <w:r w:rsidRPr="00831EB5">
        <w:rPr>
          <w:rFonts w:ascii="Times New Roman" w:eastAsia="Calibri" w:hAnsi="Times New Roman" w:cs="Times New Roman"/>
          <w:sz w:val="24"/>
          <w:szCs w:val="24"/>
        </w:rPr>
        <w:t>przeprowadzonej w 2019 r. pierwszej tury monitorowania działalności innowacyjnej w</w:t>
      </w:r>
      <w:r w:rsidR="00435337">
        <w:rPr>
          <w:rFonts w:ascii="Times New Roman" w:eastAsia="Calibri" w:hAnsi="Times New Roman" w:cs="Times New Roman"/>
          <w:sz w:val="24"/>
          <w:szCs w:val="24"/>
        </w:rPr>
        <w:t xml:space="preserve"> </w:t>
      </w:r>
      <w:r w:rsidRPr="00831EB5">
        <w:rPr>
          <w:rFonts w:ascii="Times New Roman" w:eastAsia="Calibri" w:hAnsi="Times New Roman" w:cs="Times New Roman"/>
          <w:sz w:val="24"/>
          <w:szCs w:val="24"/>
        </w:rPr>
        <w:t>szkołach i placówkach wynika, że w drugiej połowie roku szkolnego 2018/2019 realizowano w szkołach podstawowych i</w:t>
      </w:r>
      <w:r w:rsidR="00FD7252">
        <w:rPr>
          <w:rFonts w:ascii="Times New Roman" w:eastAsia="Calibri" w:hAnsi="Times New Roman" w:cs="Times New Roman"/>
          <w:sz w:val="24"/>
          <w:szCs w:val="24"/>
        </w:rPr>
        <w:t> </w:t>
      </w:r>
      <w:r w:rsidRPr="00831EB5">
        <w:rPr>
          <w:rFonts w:ascii="Times New Roman" w:eastAsia="Calibri" w:hAnsi="Times New Roman" w:cs="Times New Roman"/>
          <w:sz w:val="24"/>
          <w:szCs w:val="24"/>
        </w:rPr>
        <w:t xml:space="preserve">ponadpodstawowych ponad 6 tysięcy innowacji pedagogicznych (6212). Ponad 83 tysiące nauczycieli brało udział w prowadzonych przez placówki doskonalenia nauczycieli i inne podmioty, szkoleniach z zakresu prowadzenia działalności innowacyjnej i rozwijania kompetencji proinnowacyjnych uczniów. W projekty innowacyjne było zaangażowanych ponad 300 tysięcy uczniów. </w:t>
      </w:r>
      <w:r w:rsidR="00562573">
        <w:rPr>
          <w:rFonts w:ascii="Times New Roman" w:eastAsia="Calibri" w:hAnsi="Times New Roman" w:cs="Times New Roman"/>
          <w:sz w:val="24"/>
          <w:szCs w:val="24"/>
        </w:rPr>
        <w:t xml:space="preserve">Na podstawie danych </w:t>
      </w:r>
      <w:r w:rsidR="006A3D94">
        <w:rPr>
          <w:rFonts w:ascii="Times New Roman" w:eastAsia="Calibri" w:hAnsi="Times New Roman" w:cs="Times New Roman"/>
          <w:sz w:val="24"/>
          <w:szCs w:val="24"/>
        </w:rPr>
        <w:t>systemu informacji oświatowej</w:t>
      </w:r>
      <w:r w:rsidR="00562573">
        <w:rPr>
          <w:rFonts w:ascii="Times New Roman" w:eastAsia="Calibri" w:hAnsi="Times New Roman" w:cs="Times New Roman"/>
          <w:sz w:val="24"/>
          <w:szCs w:val="24"/>
        </w:rPr>
        <w:t xml:space="preserve"> na dzień 18</w:t>
      </w:r>
      <w:r w:rsidR="00FD7252">
        <w:rPr>
          <w:rFonts w:ascii="Times New Roman" w:eastAsia="Calibri" w:hAnsi="Times New Roman" w:cs="Times New Roman"/>
          <w:sz w:val="24"/>
          <w:szCs w:val="24"/>
        </w:rPr>
        <w:t> </w:t>
      </w:r>
      <w:r w:rsidR="00562573">
        <w:rPr>
          <w:rFonts w:ascii="Times New Roman" w:eastAsia="Calibri" w:hAnsi="Times New Roman" w:cs="Times New Roman"/>
          <w:sz w:val="24"/>
          <w:szCs w:val="24"/>
        </w:rPr>
        <w:t>maja 2020 r. w szkołach realizowanych było 95 eksperymentów pedagogicznych.</w:t>
      </w:r>
    </w:p>
    <w:p w14:paraId="2FAB43F5" w14:textId="62CC71E7" w:rsidR="00831EB5" w:rsidRDefault="00831EB5" w:rsidP="00F12977">
      <w:pPr>
        <w:spacing w:line="360" w:lineRule="auto"/>
        <w:jc w:val="both"/>
        <w:rPr>
          <w:rFonts w:ascii="Times New Roman" w:eastAsia="Calibri" w:hAnsi="Times New Roman" w:cs="Times New Roman"/>
          <w:sz w:val="24"/>
          <w:szCs w:val="24"/>
        </w:rPr>
      </w:pPr>
      <w:r w:rsidRPr="00831EB5">
        <w:rPr>
          <w:rFonts w:ascii="Times New Roman" w:eastAsia="Calibri" w:hAnsi="Times New Roman" w:cs="Times New Roman"/>
          <w:sz w:val="24"/>
          <w:szCs w:val="24"/>
        </w:rPr>
        <w:t xml:space="preserve">W ocenie ministra </w:t>
      </w:r>
      <w:r w:rsidR="006A3D94">
        <w:rPr>
          <w:rFonts w:ascii="Times New Roman" w:eastAsia="Calibri" w:hAnsi="Times New Roman" w:cs="Times New Roman"/>
          <w:sz w:val="24"/>
          <w:szCs w:val="24"/>
        </w:rPr>
        <w:t xml:space="preserve">właściwego do spraw oświaty i wychowania </w:t>
      </w:r>
      <w:r w:rsidRPr="00831EB5">
        <w:rPr>
          <w:rFonts w:ascii="Times New Roman" w:eastAsia="Calibri" w:hAnsi="Times New Roman" w:cs="Times New Roman"/>
          <w:sz w:val="24"/>
          <w:szCs w:val="24"/>
        </w:rPr>
        <w:t>powyższe wyniki nie są zadawalające w obliczu dynamicznie rozwijającej się gospodarki.</w:t>
      </w:r>
      <w:r>
        <w:rPr>
          <w:rFonts w:ascii="Times New Roman" w:eastAsia="Calibri" w:hAnsi="Times New Roman" w:cs="Times New Roman"/>
          <w:sz w:val="24"/>
          <w:szCs w:val="24"/>
        </w:rPr>
        <w:t xml:space="preserve"> </w:t>
      </w:r>
      <w:r w:rsidRPr="00831EB5">
        <w:rPr>
          <w:rFonts w:ascii="Times New Roman" w:eastAsia="Calibri" w:hAnsi="Times New Roman" w:cs="Times New Roman"/>
          <w:sz w:val="24"/>
          <w:szCs w:val="24"/>
        </w:rPr>
        <w:t>Proponowane w projekcie ustawy rozwiązania dadzą ministrowi podstawę, na poziomie ogólnokrajowym, do bardziej skutecznego, celowego i elastycznego stymulowania nowych działań w</w:t>
      </w:r>
      <w:r w:rsidR="00435337">
        <w:rPr>
          <w:rFonts w:ascii="Times New Roman" w:eastAsia="Calibri" w:hAnsi="Times New Roman" w:cs="Times New Roman"/>
          <w:sz w:val="24"/>
          <w:szCs w:val="24"/>
        </w:rPr>
        <w:t xml:space="preserve"> </w:t>
      </w:r>
      <w:r w:rsidRPr="00831EB5">
        <w:rPr>
          <w:rFonts w:ascii="Times New Roman" w:eastAsia="Calibri" w:hAnsi="Times New Roman" w:cs="Times New Roman"/>
          <w:sz w:val="24"/>
          <w:szCs w:val="24"/>
        </w:rPr>
        <w:t>przedmiotowym obszarze, w tym zlecanie zadań z tego zakresu, w drodze umowy, podmiotom</w:t>
      </w:r>
      <w:r w:rsidR="00BC25BA">
        <w:rPr>
          <w:rFonts w:ascii="Times New Roman" w:eastAsia="Calibri" w:hAnsi="Times New Roman" w:cs="Times New Roman"/>
          <w:sz w:val="24"/>
          <w:szCs w:val="24"/>
        </w:rPr>
        <w:t>, o którym mowa</w:t>
      </w:r>
      <w:r w:rsidRPr="00831EB5">
        <w:rPr>
          <w:rFonts w:ascii="Times New Roman" w:eastAsia="Calibri" w:hAnsi="Times New Roman" w:cs="Times New Roman"/>
          <w:sz w:val="24"/>
          <w:szCs w:val="24"/>
        </w:rPr>
        <w:t xml:space="preserve"> w art. 7 ust. 1 pkt 1, 2, 4–6, 7 i 8 ustawy z</w:t>
      </w:r>
      <w:r w:rsidR="00FD7252">
        <w:rPr>
          <w:rFonts w:ascii="Times New Roman" w:eastAsia="Calibri" w:hAnsi="Times New Roman" w:cs="Times New Roman"/>
          <w:sz w:val="24"/>
          <w:szCs w:val="24"/>
        </w:rPr>
        <w:t xml:space="preserve"> </w:t>
      </w:r>
      <w:r w:rsidRPr="00831EB5">
        <w:rPr>
          <w:rFonts w:ascii="Times New Roman" w:eastAsia="Calibri" w:hAnsi="Times New Roman" w:cs="Times New Roman"/>
          <w:sz w:val="24"/>
          <w:szCs w:val="24"/>
        </w:rPr>
        <w:t>dnia 20 lipca 2018 r. – Prawo o szkolnictwie wyższym i nauce (Dz. U. z 2020 r. poz. 85</w:t>
      </w:r>
      <w:r w:rsidR="00D21B02">
        <w:rPr>
          <w:rFonts w:ascii="Times New Roman" w:eastAsia="Calibri" w:hAnsi="Times New Roman" w:cs="Times New Roman"/>
          <w:sz w:val="24"/>
          <w:szCs w:val="24"/>
        </w:rPr>
        <w:t>, z późn. zm.</w:t>
      </w:r>
      <w:r w:rsidRPr="00831EB5">
        <w:rPr>
          <w:rFonts w:ascii="Times New Roman" w:eastAsia="Calibri" w:hAnsi="Times New Roman" w:cs="Times New Roman"/>
          <w:sz w:val="24"/>
          <w:szCs w:val="24"/>
        </w:rPr>
        <w:t>),</w:t>
      </w:r>
      <w:r w:rsidR="009A4083">
        <w:rPr>
          <w:rFonts w:ascii="Times New Roman" w:eastAsia="Calibri" w:hAnsi="Times New Roman" w:cs="Times New Roman"/>
          <w:sz w:val="24"/>
          <w:szCs w:val="24"/>
        </w:rPr>
        <w:t xml:space="preserve"> tj. </w:t>
      </w:r>
      <w:r w:rsidR="00962851" w:rsidRPr="00831EB5">
        <w:rPr>
          <w:rFonts w:ascii="Times New Roman" w:eastAsia="Calibri" w:hAnsi="Times New Roman" w:cs="Times New Roman"/>
          <w:sz w:val="24"/>
          <w:szCs w:val="24"/>
        </w:rPr>
        <w:t>uczelni</w:t>
      </w:r>
      <w:r w:rsidR="009A4083">
        <w:rPr>
          <w:rFonts w:ascii="Times New Roman" w:eastAsia="Calibri" w:hAnsi="Times New Roman" w:cs="Times New Roman"/>
          <w:sz w:val="24"/>
          <w:szCs w:val="24"/>
        </w:rPr>
        <w:t>om,</w:t>
      </w:r>
      <w:r w:rsidR="00962851" w:rsidRPr="00831EB5">
        <w:rPr>
          <w:rFonts w:ascii="Times New Roman" w:eastAsia="Calibri" w:hAnsi="Times New Roman" w:cs="Times New Roman"/>
          <w:sz w:val="24"/>
          <w:szCs w:val="24"/>
        </w:rPr>
        <w:t xml:space="preserve"> federacj</w:t>
      </w:r>
      <w:r w:rsidR="009A4083">
        <w:rPr>
          <w:rFonts w:ascii="Times New Roman" w:eastAsia="Calibri" w:hAnsi="Times New Roman" w:cs="Times New Roman"/>
          <w:sz w:val="24"/>
          <w:szCs w:val="24"/>
        </w:rPr>
        <w:t>om</w:t>
      </w:r>
      <w:r w:rsidR="00962851" w:rsidRPr="00831EB5">
        <w:rPr>
          <w:rFonts w:ascii="Times New Roman" w:eastAsia="Calibri" w:hAnsi="Times New Roman" w:cs="Times New Roman"/>
          <w:sz w:val="24"/>
          <w:szCs w:val="24"/>
        </w:rPr>
        <w:t xml:space="preserve"> podmiotów systemu szkolnictwa wyższego i nauki, instytut</w:t>
      </w:r>
      <w:r w:rsidR="009A4083">
        <w:rPr>
          <w:rFonts w:ascii="Times New Roman" w:eastAsia="Calibri" w:hAnsi="Times New Roman" w:cs="Times New Roman"/>
          <w:sz w:val="24"/>
          <w:szCs w:val="24"/>
        </w:rPr>
        <w:t>om</w:t>
      </w:r>
      <w:r w:rsidR="00962851" w:rsidRPr="00831EB5">
        <w:rPr>
          <w:rFonts w:ascii="Times New Roman" w:eastAsia="Calibri" w:hAnsi="Times New Roman" w:cs="Times New Roman"/>
          <w:sz w:val="24"/>
          <w:szCs w:val="24"/>
        </w:rPr>
        <w:t xml:space="preserve"> naukow</w:t>
      </w:r>
      <w:r w:rsidR="009A4083">
        <w:rPr>
          <w:rFonts w:ascii="Times New Roman" w:eastAsia="Calibri" w:hAnsi="Times New Roman" w:cs="Times New Roman"/>
          <w:sz w:val="24"/>
          <w:szCs w:val="24"/>
        </w:rPr>
        <w:t>ym</w:t>
      </w:r>
      <w:r w:rsidR="00962851" w:rsidRPr="00831EB5">
        <w:rPr>
          <w:rFonts w:ascii="Times New Roman" w:eastAsia="Calibri" w:hAnsi="Times New Roman" w:cs="Times New Roman"/>
          <w:sz w:val="24"/>
          <w:szCs w:val="24"/>
        </w:rPr>
        <w:t xml:space="preserve"> Polskiej Akademii Nauk, instytut</w:t>
      </w:r>
      <w:r w:rsidR="009A4083">
        <w:rPr>
          <w:rFonts w:ascii="Times New Roman" w:eastAsia="Calibri" w:hAnsi="Times New Roman" w:cs="Times New Roman"/>
          <w:sz w:val="24"/>
          <w:szCs w:val="24"/>
        </w:rPr>
        <w:t>om</w:t>
      </w:r>
      <w:r w:rsidR="00962851" w:rsidRPr="00831EB5">
        <w:rPr>
          <w:rFonts w:ascii="Times New Roman" w:eastAsia="Calibri" w:hAnsi="Times New Roman" w:cs="Times New Roman"/>
          <w:sz w:val="24"/>
          <w:szCs w:val="24"/>
        </w:rPr>
        <w:t xml:space="preserve"> badawcz</w:t>
      </w:r>
      <w:r w:rsidR="009A4083">
        <w:rPr>
          <w:rFonts w:ascii="Times New Roman" w:eastAsia="Calibri" w:hAnsi="Times New Roman" w:cs="Times New Roman"/>
          <w:sz w:val="24"/>
          <w:szCs w:val="24"/>
        </w:rPr>
        <w:t>ym</w:t>
      </w:r>
      <w:r w:rsidR="00962851" w:rsidRPr="00831EB5">
        <w:rPr>
          <w:rFonts w:ascii="Times New Roman" w:eastAsia="Calibri" w:hAnsi="Times New Roman" w:cs="Times New Roman"/>
          <w:sz w:val="24"/>
          <w:szCs w:val="24"/>
        </w:rPr>
        <w:t>, międzynarodow</w:t>
      </w:r>
      <w:r w:rsidR="009A4083">
        <w:rPr>
          <w:rFonts w:ascii="Times New Roman" w:eastAsia="Calibri" w:hAnsi="Times New Roman" w:cs="Times New Roman"/>
          <w:sz w:val="24"/>
          <w:szCs w:val="24"/>
        </w:rPr>
        <w:t>ym</w:t>
      </w:r>
      <w:r w:rsidR="00962851" w:rsidRPr="00831EB5">
        <w:rPr>
          <w:rFonts w:ascii="Times New Roman" w:eastAsia="Calibri" w:hAnsi="Times New Roman" w:cs="Times New Roman"/>
          <w:sz w:val="24"/>
          <w:szCs w:val="24"/>
        </w:rPr>
        <w:t xml:space="preserve"> instytut</w:t>
      </w:r>
      <w:r w:rsidR="009A4083">
        <w:rPr>
          <w:rFonts w:ascii="Times New Roman" w:eastAsia="Calibri" w:hAnsi="Times New Roman" w:cs="Times New Roman"/>
          <w:sz w:val="24"/>
          <w:szCs w:val="24"/>
        </w:rPr>
        <w:t>om</w:t>
      </w:r>
      <w:r w:rsidR="00962851" w:rsidRPr="00831EB5">
        <w:rPr>
          <w:rFonts w:ascii="Times New Roman" w:eastAsia="Calibri" w:hAnsi="Times New Roman" w:cs="Times New Roman"/>
          <w:sz w:val="24"/>
          <w:szCs w:val="24"/>
        </w:rPr>
        <w:t xml:space="preserve"> naukow</w:t>
      </w:r>
      <w:r w:rsidR="009A4083">
        <w:rPr>
          <w:rFonts w:ascii="Times New Roman" w:eastAsia="Calibri" w:hAnsi="Times New Roman" w:cs="Times New Roman"/>
          <w:sz w:val="24"/>
          <w:szCs w:val="24"/>
        </w:rPr>
        <w:t>ym</w:t>
      </w:r>
      <w:r w:rsidR="00962851" w:rsidRPr="00831EB5">
        <w:rPr>
          <w:rFonts w:ascii="Times New Roman" w:eastAsia="Calibri" w:hAnsi="Times New Roman" w:cs="Times New Roman"/>
          <w:sz w:val="24"/>
          <w:szCs w:val="24"/>
        </w:rPr>
        <w:t>, Polsk</w:t>
      </w:r>
      <w:r w:rsidR="009A4083">
        <w:rPr>
          <w:rFonts w:ascii="Times New Roman" w:eastAsia="Calibri" w:hAnsi="Times New Roman" w:cs="Times New Roman"/>
          <w:sz w:val="24"/>
          <w:szCs w:val="24"/>
        </w:rPr>
        <w:t>iej</w:t>
      </w:r>
      <w:r w:rsidR="00962851" w:rsidRPr="00831EB5">
        <w:rPr>
          <w:rFonts w:ascii="Times New Roman" w:eastAsia="Calibri" w:hAnsi="Times New Roman" w:cs="Times New Roman"/>
          <w:sz w:val="24"/>
          <w:szCs w:val="24"/>
        </w:rPr>
        <w:t xml:space="preserve"> Akademi</w:t>
      </w:r>
      <w:r w:rsidR="009A4083">
        <w:rPr>
          <w:rFonts w:ascii="Times New Roman" w:eastAsia="Calibri" w:hAnsi="Times New Roman" w:cs="Times New Roman"/>
          <w:sz w:val="24"/>
          <w:szCs w:val="24"/>
        </w:rPr>
        <w:t>i</w:t>
      </w:r>
      <w:r w:rsidR="00962851" w:rsidRPr="00831EB5">
        <w:rPr>
          <w:rFonts w:ascii="Times New Roman" w:eastAsia="Calibri" w:hAnsi="Times New Roman" w:cs="Times New Roman"/>
          <w:sz w:val="24"/>
          <w:szCs w:val="24"/>
        </w:rPr>
        <w:t xml:space="preserve"> Umiejętności, inn</w:t>
      </w:r>
      <w:r w:rsidR="009A4083">
        <w:rPr>
          <w:rFonts w:ascii="Times New Roman" w:eastAsia="Calibri" w:hAnsi="Times New Roman" w:cs="Times New Roman"/>
          <w:sz w:val="24"/>
          <w:szCs w:val="24"/>
        </w:rPr>
        <w:t>ym</w:t>
      </w:r>
      <w:r w:rsidR="00962851" w:rsidRPr="00831EB5">
        <w:rPr>
          <w:rFonts w:ascii="Times New Roman" w:eastAsia="Calibri" w:hAnsi="Times New Roman" w:cs="Times New Roman"/>
          <w:sz w:val="24"/>
          <w:szCs w:val="24"/>
        </w:rPr>
        <w:t xml:space="preserve"> podmiot</w:t>
      </w:r>
      <w:r w:rsidR="009A4083">
        <w:rPr>
          <w:rFonts w:ascii="Times New Roman" w:eastAsia="Calibri" w:hAnsi="Times New Roman" w:cs="Times New Roman"/>
          <w:sz w:val="24"/>
          <w:szCs w:val="24"/>
        </w:rPr>
        <w:t>om</w:t>
      </w:r>
      <w:r w:rsidR="00962851" w:rsidRPr="00831EB5">
        <w:rPr>
          <w:rFonts w:ascii="Times New Roman" w:eastAsia="Calibri" w:hAnsi="Times New Roman" w:cs="Times New Roman"/>
          <w:sz w:val="24"/>
          <w:szCs w:val="24"/>
        </w:rPr>
        <w:t xml:space="preserve"> prowadząc</w:t>
      </w:r>
      <w:r w:rsidR="009A4083">
        <w:rPr>
          <w:rFonts w:ascii="Times New Roman" w:eastAsia="Calibri" w:hAnsi="Times New Roman" w:cs="Times New Roman"/>
          <w:sz w:val="24"/>
          <w:szCs w:val="24"/>
        </w:rPr>
        <w:t>ym</w:t>
      </w:r>
      <w:r w:rsidR="00962851" w:rsidRPr="00831EB5">
        <w:rPr>
          <w:rFonts w:ascii="Times New Roman" w:eastAsia="Calibri" w:hAnsi="Times New Roman" w:cs="Times New Roman"/>
          <w:sz w:val="24"/>
          <w:szCs w:val="24"/>
        </w:rPr>
        <w:t xml:space="preserve"> głównie działalność naukową w sposób samodzielny i</w:t>
      </w:r>
      <w:r w:rsidR="00FD7252">
        <w:rPr>
          <w:rFonts w:ascii="Times New Roman" w:eastAsia="Calibri" w:hAnsi="Times New Roman" w:cs="Times New Roman"/>
          <w:sz w:val="24"/>
          <w:szCs w:val="24"/>
        </w:rPr>
        <w:t> </w:t>
      </w:r>
      <w:r w:rsidR="00962851" w:rsidRPr="00831EB5">
        <w:rPr>
          <w:rFonts w:ascii="Times New Roman" w:eastAsia="Calibri" w:hAnsi="Times New Roman" w:cs="Times New Roman"/>
          <w:sz w:val="24"/>
          <w:szCs w:val="24"/>
        </w:rPr>
        <w:t>ciągły</w:t>
      </w:r>
      <w:r w:rsidR="009A4083">
        <w:rPr>
          <w:rFonts w:ascii="Times New Roman" w:eastAsia="Calibri" w:hAnsi="Times New Roman" w:cs="Times New Roman"/>
          <w:sz w:val="24"/>
          <w:szCs w:val="24"/>
        </w:rPr>
        <w:t>, a także</w:t>
      </w:r>
      <w:r w:rsidRPr="00831EB5">
        <w:rPr>
          <w:rFonts w:ascii="Times New Roman" w:eastAsia="Calibri" w:hAnsi="Times New Roman" w:cs="Times New Roman"/>
          <w:sz w:val="24"/>
          <w:szCs w:val="24"/>
        </w:rPr>
        <w:t xml:space="preserve"> stowarzyszeniom naukowym, zawodowym i innym podmiotom prowadzącym statutową działalność oświatową lub naukową. Jeżeli zlecane zadanie dotyczy nauczania lub kształcenia kadr naukowych przez uczelnie, o których mowa w art. 7 ust. 1 pkt</w:t>
      </w:r>
      <w:r w:rsidR="00435337">
        <w:rPr>
          <w:rFonts w:ascii="Times New Roman" w:eastAsia="Calibri" w:hAnsi="Times New Roman" w:cs="Times New Roman"/>
          <w:sz w:val="24"/>
          <w:szCs w:val="24"/>
        </w:rPr>
        <w:t> </w:t>
      </w:r>
      <w:r w:rsidRPr="00831EB5">
        <w:rPr>
          <w:rFonts w:ascii="Times New Roman" w:eastAsia="Calibri" w:hAnsi="Times New Roman" w:cs="Times New Roman"/>
          <w:sz w:val="24"/>
          <w:szCs w:val="24"/>
        </w:rPr>
        <w:t>1 ustawy z dnia 20 lipca 2018 r. – Prawo o szkolnictwie wyższym i nauce, minister właściwy do spraw oświaty i</w:t>
      </w:r>
      <w:r w:rsidR="00FD7252">
        <w:rPr>
          <w:rFonts w:ascii="Times New Roman" w:eastAsia="Calibri" w:hAnsi="Times New Roman" w:cs="Times New Roman"/>
          <w:sz w:val="24"/>
          <w:szCs w:val="24"/>
        </w:rPr>
        <w:t xml:space="preserve"> </w:t>
      </w:r>
      <w:r w:rsidRPr="00831EB5">
        <w:rPr>
          <w:rFonts w:ascii="Times New Roman" w:eastAsia="Calibri" w:hAnsi="Times New Roman" w:cs="Times New Roman"/>
          <w:sz w:val="24"/>
          <w:szCs w:val="24"/>
        </w:rPr>
        <w:t>wychowania, zawiadamia ministra właściwego do spraw nauki i</w:t>
      </w:r>
      <w:r w:rsidR="00FD7252">
        <w:rPr>
          <w:rFonts w:ascii="Times New Roman" w:eastAsia="Calibri" w:hAnsi="Times New Roman" w:cs="Times New Roman"/>
          <w:sz w:val="24"/>
          <w:szCs w:val="24"/>
        </w:rPr>
        <w:t> </w:t>
      </w:r>
      <w:r w:rsidRPr="00831EB5">
        <w:rPr>
          <w:rFonts w:ascii="Times New Roman" w:eastAsia="Calibri" w:hAnsi="Times New Roman" w:cs="Times New Roman"/>
          <w:sz w:val="24"/>
          <w:szCs w:val="24"/>
        </w:rPr>
        <w:t xml:space="preserve">szkolnictwa wyższego oraz zasięga opinii senatu uczelni. W przypadku uczelni wojskowej, </w:t>
      </w:r>
      <w:r w:rsidRPr="00831EB5">
        <w:rPr>
          <w:rFonts w:ascii="Times New Roman" w:eastAsia="Calibri" w:hAnsi="Times New Roman" w:cs="Times New Roman"/>
          <w:sz w:val="24"/>
          <w:szCs w:val="24"/>
        </w:rPr>
        <w:lastRenderedPageBreak/>
        <w:t>uczelni służb państwowych, uczelni artystycznej, uczelni medycznej oraz uczelni morskiej, minister właściwy do spraw oświaty i wychowania może zlecić ww. zadanie po zasięgnięciu opinii ministra nadzorującego właściwą uczelnię.</w:t>
      </w:r>
      <w:r>
        <w:rPr>
          <w:rFonts w:ascii="Times New Roman" w:eastAsia="Calibri" w:hAnsi="Times New Roman" w:cs="Times New Roman"/>
          <w:sz w:val="24"/>
          <w:szCs w:val="24"/>
        </w:rPr>
        <w:t xml:space="preserve"> </w:t>
      </w:r>
    </w:p>
    <w:p w14:paraId="334931F6" w14:textId="0D81B170" w:rsidR="00831EB5" w:rsidRDefault="00831EB5" w:rsidP="00D232E4">
      <w:pPr>
        <w:spacing w:line="360" w:lineRule="auto"/>
        <w:jc w:val="both"/>
        <w:rPr>
          <w:rFonts w:ascii="Times New Roman" w:eastAsia="Calibri" w:hAnsi="Times New Roman" w:cs="Times New Roman"/>
          <w:sz w:val="24"/>
          <w:szCs w:val="24"/>
        </w:rPr>
      </w:pPr>
      <w:r w:rsidRPr="00831EB5">
        <w:rPr>
          <w:rFonts w:ascii="Times New Roman" w:eastAsia="Calibri" w:hAnsi="Times New Roman" w:cs="Times New Roman"/>
          <w:sz w:val="24"/>
          <w:szCs w:val="24"/>
        </w:rPr>
        <w:t>Należy także zauważyć, że proponowane rozwiązanie nie jest rozwiązaniem nowym – podobne regulacje są obecne w przepisach prawa oświatowego w odniesieniu do</w:t>
      </w:r>
      <w:r w:rsidR="00FB5D97">
        <w:rPr>
          <w:rFonts w:ascii="Times New Roman" w:eastAsia="Calibri" w:hAnsi="Times New Roman" w:cs="Times New Roman"/>
          <w:sz w:val="24"/>
          <w:szCs w:val="24"/>
        </w:rPr>
        <w:t> </w:t>
      </w:r>
      <w:r w:rsidRPr="00831EB5">
        <w:rPr>
          <w:rFonts w:ascii="Times New Roman" w:eastAsia="Calibri" w:hAnsi="Times New Roman" w:cs="Times New Roman"/>
          <w:sz w:val="24"/>
          <w:szCs w:val="24"/>
        </w:rPr>
        <w:t>ogólnopolskich olimpiad i turniejów dla uczniów – na ich podstawie minister właściwy do</w:t>
      </w:r>
      <w:r w:rsidR="00FB5D97">
        <w:rPr>
          <w:rFonts w:ascii="Times New Roman" w:eastAsia="Calibri" w:hAnsi="Times New Roman" w:cs="Times New Roman"/>
          <w:sz w:val="24"/>
          <w:szCs w:val="24"/>
        </w:rPr>
        <w:t> </w:t>
      </w:r>
      <w:r w:rsidRPr="00831EB5">
        <w:rPr>
          <w:rFonts w:ascii="Times New Roman" w:eastAsia="Calibri" w:hAnsi="Times New Roman" w:cs="Times New Roman"/>
          <w:sz w:val="24"/>
          <w:szCs w:val="24"/>
        </w:rPr>
        <w:t>spraw oświaty i wychowania inicjuje, koordynuje i nadzoruje organizację ogólnopolskich olimpiad (przedmiotowych i interdyscyplinarnych – w ramach kształcenia ogólnego) i</w:t>
      </w:r>
      <w:r w:rsidR="00FB5D97">
        <w:rPr>
          <w:rFonts w:ascii="Times New Roman" w:eastAsia="Calibri" w:hAnsi="Times New Roman" w:cs="Times New Roman"/>
          <w:sz w:val="24"/>
          <w:szCs w:val="24"/>
        </w:rPr>
        <w:t> </w:t>
      </w:r>
      <w:r w:rsidRPr="00831EB5">
        <w:rPr>
          <w:rFonts w:ascii="Times New Roman" w:eastAsia="Calibri" w:hAnsi="Times New Roman" w:cs="Times New Roman"/>
          <w:sz w:val="24"/>
          <w:szCs w:val="24"/>
        </w:rPr>
        <w:t>turniejów (w ramach kształcenia zawodowego) dla uczniów szkół podstawowych i</w:t>
      </w:r>
      <w:r w:rsidR="00FB5D97">
        <w:rPr>
          <w:rFonts w:ascii="Times New Roman" w:eastAsia="Calibri" w:hAnsi="Times New Roman" w:cs="Times New Roman"/>
          <w:sz w:val="24"/>
          <w:szCs w:val="24"/>
        </w:rPr>
        <w:t> </w:t>
      </w:r>
      <w:r w:rsidRPr="00831EB5">
        <w:rPr>
          <w:rFonts w:ascii="Times New Roman" w:eastAsia="Calibri" w:hAnsi="Times New Roman" w:cs="Times New Roman"/>
          <w:sz w:val="24"/>
          <w:szCs w:val="24"/>
        </w:rPr>
        <w:t>ponadpodstawowych.</w:t>
      </w:r>
    </w:p>
    <w:p w14:paraId="0EC8C4DD" w14:textId="77777777" w:rsidR="00F64088" w:rsidRDefault="00F64088" w:rsidP="00D232E4">
      <w:pPr>
        <w:spacing w:line="360" w:lineRule="auto"/>
        <w:jc w:val="both"/>
        <w:rPr>
          <w:rFonts w:ascii="Times New Roman" w:eastAsia="Calibri" w:hAnsi="Times New Roman" w:cs="Times New Roman"/>
          <w:sz w:val="24"/>
          <w:szCs w:val="24"/>
        </w:rPr>
      </w:pPr>
    </w:p>
    <w:p w14:paraId="7ED76BD9" w14:textId="4BCE24B7" w:rsidR="00D232E4" w:rsidRPr="00D232E4" w:rsidRDefault="00F64088" w:rsidP="00D232E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przepisach u</w:t>
      </w:r>
      <w:r w:rsidR="0032076B">
        <w:rPr>
          <w:rFonts w:ascii="Times New Roman" w:eastAsia="Calibri" w:hAnsi="Times New Roman" w:cs="Times New Roman"/>
          <w:sz w:val="24"/>
          <w:szCs w:val="24"/>
        </w:rPr>
        <w:t xml:space="preserve">stawy proponuje się również </w:t>
      </w:r>
      <w:r w:rsidR="00D232E4" w:rsidRPr="00D232E4">
        <w:rPr>
          <w:rFonts w:ascii="Times New Roman" w:eastAsia="Calibri" w:hAnsi="Times New Roman" w:cs="Times New Roman"/>
          <w:sz w:val="24"/>
          <w:szCs w:val="24"/>
        </w:rPr>
        <w:t xml:space="preserve">wprowadzenie </w:t>
      </w:r>
      <w:r w:rsidR="0086262F">
        <w:rPr>
          <w:rFonts w:ascii="Times New Roman" w:eastAsia="Calibri" w:hAnsi="Times New Roman" w:cs="Times New Roman"/>
          <w:sz w:val="24"/>
          <w:szCs w:val="24"/>
        </w:rPr>
        <w:t>przepisu</w:t>
      </w:r>
      <w:r w:rsidR="00D232E4" w:rsidRPr="00D232E4">
        <w:rPr>
          <w:rFonts w:ascii="Times New Roman" w:eastAsia="Calibri" w:hAnsi="Times New Roman" w:cs="Times New Roman"/>
          <w:sz w:val="24"/>
          <w:szCs w:val="24"/>
        </w:rPr>
        <w:t xml:space="preserve"> uprawniając</w:t>
      </w:r>
      <w:r w:rsidR="0086262F">
        <w:rPr>
          <w:rFonts w:ascii="Times New Roman" w:eastAsia="Calibri" w:hAnsi="Times New Roman" w:cs="Times New Roman"/>
          <w:sz w:val="24"/>
          <w:szCs w:val="24"/>
        </w:rPr>
        <w:t>ego</w:t>
      </w:r>
      <w:r w:rsidR="00D232E4" w:rsidRPr="00D232E4">
        <w:rPr>
          <w:rFonts w:ascii="Times New Roman" w:eastAsia="Calibri" w:hAnsi="Times New Roman" w:cs="Times New Roman"/>
          <w:sz w:val="24"/>
          <w:szCs w:val="24"/>
        </w:rPr>
        <w:t xml:space="preserve"> ministra właściwego do spraw oświaty i</w:t>
      </w:r>
      <w:r w:rsidR="00EB7D79">
        <w:rPr>
          <w:rFonts w:ascii="Times New Roman" w:eastAsia="Calibri" w:hAnsi="Times New Roman" w:cs="Times New Roman"/>
          <w:sz w:val="24"/>
          <w:szCs w:val="24"/>
        </w:rPr>
        <w:t xml:space="preserve"> </w:t>
      </w:r>
      <w:r w:rsidR="00D232E4" w:rsidRPr="00D232E4">
        <w:rPr>
          <w:rFonts w:ascii="Times New Roman" w:eastAsia="Calibri" w:hAnsi="Times New Roman" w:cs="Times New Roman"/>
          <w:sz w:val="24"/>
          <w:szCs w:val="24"/>
        </w:rPr>
        <w:t>wychowania udostępnieni</w:t>
      </w:r>
      <w:r w:rsidR="008D795F">
        <w:rPr>
          <w:rFonts w:ascii="Times New Roman" w:eastAsia="Calibri" w:hAnsi="Times New Roman" w:cs="Times New Roman"/>
          <w:sz w:val="24"/>
          <w:szCs w:val="24"/>
        </w:rPr>
        <w:t>e</w:t>
      </w:r>
      <w:r w:rsidR="00D232E4" w:rsidRPr="00D232E4">
        <w:rPr>
          <w:rFonts w:ascii="Times New Roman" w:eastAsia="Calibri" w:hAnsi="Times New Roman" w:cs="Times New Roman"/>
          <w:sz w:val="24"/>
          <w:szCs w:val="24"/>
        </w:rPr>
        <w:t xml:space="preserve"> </w:t>
      </w:r>
      <w:r w:rsidR="00F009C4">
        <w:rPr>
          <w:rFonts w:ascii="Times New Roman" w:eastAsia="Calibri" w:hAnsi="Times New Roman" w:cs="Times New Roman"/>
          <w:sz w:val="24"/>
          <w:szCs w:val="24"/>
        </w:rPr>
        <w:t>jednostkom systemu oświaty</w:t>
      </w:r>
      <w:r w:rsidR="008D795F">
        <w:rPr>
          <w:rFonts w:ascii="Times New Roman" w:eastAsia="Calibri" w:hAnsi="Times New Roman" w:cs="Times New Roman"/>
          <w:sz w:val="24"/>
          <w:szCs w:val="24"/>
        </w:rPr>
        <w:t>, o</w:t>
      </w:r>
      <w:r w:rsidR="00FD7252">
        <w:rPr>
          <w:rFonts w:ascii="Times New Roman" w:eastAsia="Calibri" w:hAnsi="Times New Roman" w:cs="Times New Roman"/>
          <w:sz w:val="24"/>
          <w:szCs w:val="24"/>
        </w:rPr>
        <w:t> </w:t>
      </w:r>
      <w:r w:rsidR="008D795F">
        <w:rPr>
          <w:rFonts w:ascii="Times New Roman" w:eastAsia="Calibri" w:hAnsi="Times New Roman" w:cs="Times New Roman"/>
          <w:sz w:val="24"/>
          <w:szCs w:val="24"/>
        </w:rPr>
        <w:t>których mowa w art. 2 pkt 1</w:t>
      </w:r>
      <w:r w:rsidR="008D795F" w:rsidRPr="00831EB5">
        <w:rPr>
          <w:rFonts w:ascii="Times New Roman" w:eastAsia="Calibri" w:hAnsi="Times New Roman" w:cs="Times New Roman"/>
          <w:sz w:val="24"/>
          <w:szCs w:val="24"/>
        </w:rPr>
        <w:t>–</w:t>
      </w:r>
      <w:r w:rsidR="008D795F">
        <w:rPr>
          <w:rFonts w:ascii="Times New Roman" w:eastAsia="Calibri" w:hAnsi="Times New Roman" w:cs="Times New Roman"/>
          <w:sz w:val="24"/>
          <w:szCs w:val="24"/>
        </w:rPr>
        <w:t>10 ustawy z dnia 7 września 1991 r.</w:t>
      </w:r>
      <w:r w:rsidR="00F009C4">
        <w:rPr>
          <w:rFonts w:ascii="Times New Roman" w:eastAsia="Calibri" w:hAnsi="Times New Roman" w:cs="Times New Roman"/>
          <w:sz w:val="24"/>
          <w:szCs w:val="24"/>
        </w:rPr>
        <w:t xml:space="preserve"> </w:t>
      </w:r>
      <w:r w:rsidR="00F354E4">
        <w:rPr>
          <w:rFonts w:ascii="Times New Roman" w:eastAsia="Calibri" w:hAnsi="Times New Roman" w:cs="Times New Roman"/>
          <w:sz w:val="24"/>
          <w:szCs w:val="24"/>
        </w:rPr>
        <w:t xml:space="preserve">o systemie oświaty, </w:t>
      </w:r>
      <w:r w:rsidR="00D232E4" w:rsidRPr="00D232E4">
        <w:rPr>
          <w:rFonts w:ascii="Times New Roman" w:eastAsia="Calibri" w:hAnsi="Times New Roman" w:cs="Times New Roman"/>
          <w:sz w:val="24"/>
          <w:szCs w:val="24"/>
        </w:rPr>
        <w:t>narzędzia informatycznego (obecnie znajdującego się pod adresem www.epodreczniki.pl) wspierającego ich działania w celu tworzenia optymalnych warunków realizacji działalności dydaktycznej, wychowawczej i</w:t>
      </w:r>
      <w:r w:rsidR="00D232E4">
        <w:rPr>
          <w:rFonts w:ascii="Times New Roman" w:eastAsia="Calibri" w:hAnsi="Times New Roman" w:cs="Times New Roman"/>
          <w:sz w:val="24"/>
          <w:szCs w:val="24"/>
        </w:rPr>
        <w:t> </w:t>
      </w:r>
      <w:r w:rsidR="00D232E4" w:rsidRPr="00D232E4">
        <w:rPr>
          <w:rFonts w:ascii="Times New Roman" w:eastAsia="Calibri" w:hAnsi="Times New Roman" w:cs="Times New Roman"/>
          <w:sz w:val="24"/>
          <w:szCs w:val="24"/>
        </w:rPr>
        <w:t>opiekuńczej oraz innej działalności statutowej. Zgodnie z</w:t>
      </w:r>
      <w:r w:rsidR="00EB7D79">
        <w:rPr>
          <w:rFonts w:ascii="Times New Roman" w:eastAsia="Calibri" w:hAnsi="Times New Roman" w:cs="Times New Roman"/>
          <w:sz w:val="24"/>
          <w:szCs w:val="24"/>
        </w:rPr>
        <w:t> </w:t>
      </w:r>
      <w:r w:rsidR="00D232E4" w:rsidRPr="00D232E4">
        <w:rPr>
          <w:rFonts w:ascii="Times New Roman" w:eastAsia="Calibri" w:hAnsi="Times New Roman" w:cs="Times New Roman"/>
          <w:sz w:val="24"/>
          <w:szCs w:val="24"/>
        </w:rPr>
        <w:t xml:space="preserve">projektowanymi przepisami ustawy minister właściwy do spraw oświaty i wychowania będzie mógł </w:t>
      </w:r>
      <w:r w:rsidR="0086262F">
        <w:rPr>
          <w:rFonts w:ascii="Times New Roman" w:eastAsia="Calibri" w:hAnsi="Times New Roman" w:cs="Times New Roman"/>
          <w:sz w:val="24"/>
          <w:szCs w:val="24"/>
        </w:rPr>
        <w:t>zlecić</w:t>
      </w:r>
      <w:r w:rsidR="0086262F" w:rsidRPr="00D232E4">
        <w:rPr>
          <w:rFonts w:ascii="Times New Roman" w:eastAsia="Calibri" w:hAnsi="Times New Roman" w:cs="Times New Roman"/>
          <w:sz w:val="24"/>
          <w:szCs w:val="24"/>
        </w:rPr>
        <w:t xml:space="preserve"> </w:t>
      </w:r>
      <w:r w:rsidR="00D232E4" w:rsidRPr="00D232E4">
        <w:rPr>
          <w:rFonts w:ascii="Times New Roman" w:eastAsia="Calibri" w:hAnsi="Times New Roman" w:cs="Times New Roman"/>
          <w:sz w:val="24"/>
          <w:szCs w:val="24"/>
        </w:rPr>
        <w:t>realizację tego zadania lub jego części jednostce organizacyjnej jemu podległej albo przez niego nadzorowanej.</w:t>
      </w:r>
    </w:p>
    <w:p w14:paraId="29514E3B" w14:textId="735B3C11" w:rsidR="00D232E4" w:rsidRPr="00D232E4" w:rsidRDefault="00D232E4" w:rsidP="00D232E4">
      <w:pPr>
        <w:spacing w:line="360" w:lineRule="auto"/>
        <w:jc w:val="both"/>
        <w:rPr>
          <w:rFonts w:ascii="Times New Roman" w:eastAsia="Calibri" w:hAnsi="Times New Roman" w:cs="Times New Roman"/>
          <w:sz w:val="24"/>
          <w:szCs w:val="24"/>
        </w:rPr>
      </w:pPr>
      <w:r w:rsidRPr="00D232E4">
        <w:rPr>
          <w:rFonts w:ascii="Times New Roman" w:eastAsia="Calibri" w:hAnsi="Times New Roman" w:cs="Times New Roman"/>
          <w:sz w:val="24"/>
          <w:szCs w:val="24"/>
        </w:rPr>
        <w:t>Narzędzie informatyczne oraz zamieszczone na nim e-zasoby są publiczne,</w:t>
      </w:r>
      <w:r>
        <w:rPr>
          <w:rFonts w:ascii="Times New Roman" w:eastAsia="Calibri" w:hAnsi="Times New Roman" w:cs="Times New Roman"/>
          <w:sz w:val="24"/>
          <w:szCs w:val="24"/>
        </w:rPr>
        <w:t xml:space="preserve"> </w:t>
      </w:r>
      <w:r w:rsidRPr="00D232E4">
        <w:rPr>
          <w:rFonts w:ascii="Times New Roman" w:eastAsia="Calibri" w:hAnsi="Times New Roman" w:cs="Times New Roman"/>
          <w:sz w:val="24"/>
          <w:szCs w:val="24"/>
        </w:rPr>
        <w:t>a korzystanie z</w:t>
      </w:r>
      <w:r>
        <w:rPr>
          <w:rFonts w:ascii="Times New Roman" w:eastAsia="Calibri" w:hAnsi="Times New Roman" w:cs="Times New Roman"/>
          <w:sz w:val="24"/>
          <w:szCs w:val="24"/>
        </w:rPr>
        <w:t> </w:t>
      </w:r>
      <w:r w:rsidRPr="00D232E4">
        <w:rPr>
          <w:rFonts w:ascii="Times New Roman" w:eastAsia="Calibri" w:hAnsi="Times New Roman" w:cs="Times New Roman"/>
          <w:sz w:val="24"/>
          <w:szCs w:val="24"/>
        </w:rPr>
        <w:t xml:space="preserve">nich jest powszechne i bezpłatne dla </w:t>
      </w:r>
      <w:r w:rsidR="00F009C4">
        <w:rPr>
          <w:rFonts w:ascii="Times New Roman" w:eastAsia="Calibri" w:hAnsi="Times New Roman" w:cs="Times New Roman"/>
          <w:sz w:val="24"/>
          <w:szCs w:val="24"/>
        </w:rPr>
        <w:t>jednostek systemu oświaty</w:t>
      </w:r>
      <w:r w:rsidRPr="00D232E4">
        <w:rPr>
          <w:rFonts w:ascii="Times New Roman" w:eastAsia="Calibri" w:hAnsi="Times New Roman" w:cs="Times New Roman"/>
          <w:sz w:val="24"/>
          <w:szCs w:val="24"/>
        </w:rPr>
        <w:t xml:space="preserve">, uczniów, nauczycieli </w:t>
      </w:r>
      <w:r w:rsidR="00F354E4">
        <w:rPr>
          <w:rFonts w:ascii="Times New Roman" w:eastAsia="Calibri" w:hAnsi="Times New Roman" w:cs="Times New Roman"/>
          <w:sz w:val="24"/>
          <w:szCs w:val="24"/>
        </w:rPr>
        <w:t>i innych osób wykonujących zadania danej jednostki systemu oświaty, a także</w:t>
      </w:r>
      <w:r w:rsidR="00EB7D79">
        <w:rPr>
          <w:rFonts w:ascii="Times New Roman" w:eastAsia="Calibri" w:hAnsi="Times New Roman" w:cs="Times New Roman"/>
          <w:sz w:val="24"/>
          <w:szCs w:val="24"/>
        </w:rPr>
        <w:t> </w:t>
      </w:r>
      <w:r w:rsidRPr="00D232E4">
        <w:rPr>
          <w:rFonts w:ascii="Times New Roman" w:eastAsia="Calibri" w:hAnsi="Times New Roman" w:cs="Times New Roman"/>
          <w:sz w:val="24"/>
          <w:szCs w:val="24"/>
        </w:rPr>
        <w:t>rodziców.</w:t>
      </w:r>
    </w:p>
    <w:p w14:paraId="2F330494" w14:textId="2936DE3E" w:rsidR="00D232E4" w:rsidRPr="00D232E4" w:rsidRDefault="00351147" w:rsidP="00D232E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celu </w:t>
      </w:r>
      <w:r w:rsidR="00D232E4" w:rsidRPr="00D232E4">
        <w:rPr>
          <w:rFonts w:ascii="Times New Roman" w:eastAsia="Calibri" w:hAnsi="Times New Roman" w:cs="Times New Roman"/>
          <w:sz w:val="24"/>
          <w:szCs w:val="24"/>
        </w:rPr>
        <w:t xml:space="preserve">utworzenia kont, </w:t>
      </w:r>
      <w:r>
        <w:rPr>
          <w:rFonts w:ascii="Times New Roman" w:eastAsia="Calibri" w:hAnsi="Times New Roman" w:cs="Times New Roman"/>
          <w:sz w:val="24"/>
          <w:szCs w:val="24"/>
        </w:rPr>
        <w:t xml:space="preserve">w udostępnianym narzędziu </w:t>
      </w:r>
      <w:r w:rsidR="00D232E4" w:rsidRPr="00D232E4">
        <w:rPr>
          <w:rFonts w:ascii="Times New Roman" w:eastAsia="Calibri" w:hAnsi="Times New Roman" w:cs="Times New Roman"/>
          <w:sz w:val="24"/>
          <w:szCs w:val="24"/>
        </w:rPr>
        <w:t>przetwarz</w:t>
      </w:r>
      <w:r>
        <w:rPr>
          <w:rFonts w:ascii="Times New Roman" w:eastAsia="Calibri" w:hAnsi="Times New Roman" w:cs="Times New Roman"/>
          <w:sz w:val="24"/>
          <w:szCs w:val="24"/>
        </w:rPr>
        <w:t xml:space="preserve">ane będą </w:t>
      </w:r>
      <w:r w:rsidR="00D232E4" w:rsidRPr="00D232E4">
        <w:rPr>
          <w:rFonts w:ascii="Times New Roman" w:eastAsia="Calibri" w:hAnsi="Times New Roman" w:cs="Times New Roman"/>
          <w:sz w:val="24"/>
          <w:szCs w:val="24"/>
        </w:rPr>
        <w:t xml:space="preserve">dane </w:t>
      </w:r>
      <w:r>
        <w:rPr>
          <w:rFonts w:ascii="Times New Roman" w:eastAsia="Calibri" w:hAnsi="Times New Roman" w:cs="Times New Roman"/>
          <w:sz w:val="24"/>
          <w:szCs w:val="24"/>
        </w:rPr>
        <w:t xml:space="preserve">użytkowników, w tym </w:t>
      </w:r>
      <w:r w:rsidR="00AA709F" w:rsidRPr="00D232E4">
        <w:rPr>
          <w:rFonts w:ascii="Times New Roman" w:eastAsia="Calibri" w:hAnsi="Times New Roman" w:cs="Times New Roman"/>
          <w:sz w:val="24"/>
          <w:szCs w:val="24"/>
        </w:rPr>
        <w:t>uczn</w:t>
      </w:r>
      <w:r w:rsidR="00AA709F">
        <w:rPr>
          <w:rFonts w:ascii="Times New Roman" w:eastAsia="Calibri" w:hAnsi="Times New Roman" w:cs="Times New Roman"/>
          <w:sz w:val="24"/>
          <w:szCs w:val="24"/>
        </w:rPr>
        <w:t>iów</w:t>
      </w:r>
      <w:r>
        <w:rPr>
          <w:rFonts w:ascii="Times New Roman" w:eastAsia="Calibri" w:hAnsi="Times New Roman" w:cs="Times New Roman"/>
          <w:sz w:val="24"/>
          <w:szCs w:val="24"/>
        </w:rPr>
        <w:t>,</w:t>
      </w:r>
      <w:r w:rsidR="00D232E4" w:rsidRPr="00D232E4">
        <w:rPr>
          <w:rFonts w:ascii="Times New Roman" w:eastAsia="Calibri" w:hAnsi="Times New Roman" w:cs="Times New Roman"/>
          <w:sz w:val="24"/>
          <w:szCs w:val="24"/>
        </w:rPr>
        <w:t xml:space="preserve"> nauczycieli</w:t>
      </w:r>
      <w:r>
        <w:rPr>
          <w:rFonts w:ascii="Times New Roman" w:eastAsia="Calibri" w:hAnsi="Times New Roman" w:cs="Times New Roman"/>
          <w:sz w:val="24"/>
          <w:szCs w:val="24"/>
        </w:rPr>
        <w:t xml:space="preserve"> </w:t>
      </w:r>
      <w:r w:rsidR="00F81126" w:rsidRPr="00D76B36">
        <w:rPr>
          <w:rFonts w:ascii="Times New Roman" w:eastAsia="Calibri" w:hAnsi="Times New Roman" w:cs="Times New Roman"/>
          <w:sz w:val="24"/>
          <w:szCs w:val="24"/>
        </w:rPr>
        <w:t xml:space="preserve">lub </w:t>
      </w:r>
      <w:r w:rsidR="00F81126" w:rsidRPr="008C539D">
        <w:rPr>
          <w:rFonts w:ascii="Times New Roman" w:hAnsi="Times New Roman" w:cs="Times New Roman"/>
          <w:sz w:val="24"/>
          <w:szCs w:val="24"/>
        </w:rPr>
        <w:t>innych osób wykonujących zadania danej jednostki systemu oświaty</w:t>
      </w:r>
      <w:r w:rsidR="00D232E4" w:rsidRPr="00D76B36">
        <w:rPr>
          <w:rFonts w:ascii="Times New Roman" w:eastAsia="Calibri" w:hAnsi="Times New Roman" w:cs="Times New Roman"/>
          <w:sz w:val="24"/>
          <w:szCs w:val="24"/>
        </w:rPr>
        <w:t>. W celu usprawnienia i uporządkowania korzystania z narzędzia informatycznego w</w:t>
      </w:r>
      <w:r w:rsidR="00EB7D79" w:rsidRPr="00D76B36">
        <w:rPr>
          <w:rFonts w:ascii="Times New Roman" w:eastAsia="Calibri" w:hAnsi="Times New Roman" w:cs="Times New Roman"/>
          <w:sz w:val="24"/>
          <w:szCs w:val="24"/>
        </w:rPr>
        <w:t> </w:t>
      </w:r>
      <w:r w:rsidR="00D232E4" w:rsidRPr="00D76B36">
        <w:rPr>
          <w:rFonts w:ascii="Times New Roman" w:eastAsia="Calibri" w:hAnsi="Times New Roman" w:cs="Times New Roman"/>
          <w:sz w:val="24"/>
          <w:szCs w:val="24"/>
        </w:rPr>
        <w:t>procesie przetwarzania danych dyrektor</w:t>
      </w:r>
      <w:r w:rsidR="00D232E4" w:rsidRPr="00D232E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jednostki systemu oświaty </w:t>
      </w:r>
      <w:r w:rsidR="00D232E4" w:rsidRPr="00D232E4">
        <w:rPr>
          <w:rFonts w:ascii="Times New Roman" w:eastAsia="Calibri" w:hAnsi="Times New Roman" w:cs="Times New Roman"/>
          <w:sz w:val="24"/>
          <w:szCs w:val="24"/>
        </w:rPr>
        <w:t xml:space="preserve">będzie mógł skorzystać z </w:t>
      </w:r>
      <w:r w:rsidR="006709AE">
        <w:rPr>
          <w:rFonts w:ascii="Times New Roman" w:eastAsia="Calibri" w:hAnsi="Times New Roman" w:cs="Times New Roman"/>
          <w:sz w:val="24"/>
          <w:szCs w:val="24"/>
        </w:rPr>
        <w:t>s</w:t>
      </w:r>
      <w:r w:rsidR="00D232E4" w:rsidRPr="00D232E4">
        <w:rPr>
          <w:rFonts w:ascii="Times New Roman" w:eastAsia="Calibri" w:hAnsi="Times New Roman" w:cs="Times New Roman"/>
          <w:sz w:val="24"/>
          <w:szCs w:val="24"/>
        </w:rPr>
        <w:t xml:space="preserve">ystemu </w:t>
      </w:r>
      <w:r w:rsidR="006709AE">
        <w:rPr>
          <w:rFonts w:ascii="Times New Roman" w:eastAsia="Calibri" w:hAnsi="Times New Roman" w:cs="Times New Roman"/>
          <w:sz w:val="24"/>
          <w:szCs w:val="24"/>
        </w:rPr>
        <w:t>i</w:t>
      </w:r>
      <w:r w:rsidR="00D232E4" w:rsidRPr="00D232E4">
        <w:rPr>
          <w:rFonts w:ascii="Times New Roman" w:eastAsia="Calibri" w:hAnsi="Times New Roman" w:cs="Times New Roman"/>
          <w:sz w:val="24"/>
          <w:szCs w:val="24"/>
        </w:rPr>
        <w:t xml:space="preserve">nformacji </w:t>
      </w:r>
      <w:r w:rsidR="006709AE">
        <w:rPr>
          <w:rFonts w:ascii="Times New Roman" w:eastAsia="Calibri" w:hAnsi="Times New Roman" w:cs="Times New Roman"/>
          <w:sz w:val="24"/>
          <w:szCs w:val="24"/>
        </w:rPr>
        <w:t>o</w:t>
      </w:r>
      <w:r w:rsidR="00D232E4" w:rsidRPr="00D232E4">
        <w:rPr>
          <w:rFonts w:ascii="Times New Roman" w:eastAsia="Calibri" w:hAnsi="Times New Roman" w:cs="Times New Roman"/>
          <w:sz w:val="24"/>
          <w:szCs w:val="24"/>
        </w:rPr>
        <w:t>światowej (administratorem bazy danych SIO jest minister właściwy do spraw oświaty i wychowania) w zakresie, o którym mowa w projektowanym art.</w:t>
      </w:r>
      <w:r w:rsidR="00EB7D79">
        <w:rPr>
          <w:rFonts w:ascii="Times New Roman" w:eastAsia="Calibri" w:hAnsi="Times New Roman" w:cs="Times New Roman"/>
          <w:sz w:val="24"/>
          <w:szCs w:val="24"/>
        </w:rPr>
        <w:t xml:space="preserve"> </w:t>
      </w:r>
      <w:r w:rsidR="00D232E4" w:rsidRPr="00D232E4">
        <w:rPr>
          <w:rFonts w:ascii="Times New Roman" w:eastAsia="Calibri" w:hAnsi="Times New Roman" w:cs="Times New Roman"/>
          <w:sz w:val="24"/>
          <w:szCs w:val="24"/>
        </w:rPr>
        <w:t>44 ust. 7.</w:t>
      </w:r>
    </w:p>
    <w:p w14:paraId="53435EC2" w14:textId="5E5D9D95" w:rsidR="00D232E4" w:rsidRPr="00D232E4" w:rsidRDefault="00D232E4" w:rsidP="00D232E4">
      <w:pPr>
        <w:spacing w:line="360" w:lineRule="auto"/>
        <w:jc w:val="both"/>
        <w:rPr>
          <w:rFonts w:ascii="Times New Roman" w:eastAsia="Calibri" w:hAnsi="Times New Roman" w:cs="Times New Roman"/>
          <w:sz w:val="24"/>
          <w:szCs w:val="24"/>
        </w:rPr>
      </w:pPr>
      <w:r w:rsidRPr="00D232E4">
        <w:rPr>
          <w:rFonts w:ascii="Times New Roman" w:eastAsia="Calibri" w:hAnsi="Times New Roman" w:cs="Times New Roman"/>
          <w:sz w:val="24"/>
          <w:szCs w:val="24"/>
        </w:rPr>
        <w:t xml:space="preserve">W projekcie określono również okres, do kiedy zgromadzone </w:t>
      </w:r>
      <w:r w:rsidR="0086262F">
        <w:rPr>
          <w:rFonts w:ascii="Times New Roman" w:eastAsia="Calibri" w:hAnsi="Times New Roman" w:cs="Times New Roman"/>
          <w:sz w:val="24"/>
          <w:szCs w:val="24"/>
        </w:rPr>
        <w:t xml:space="preserve">w bazie </w:t>
      </w:r>
      <w:r w:rsidRPr="00D232E4">
        <w:rPr>
          <w:rFonts w:ascii="Times New Roman" w:eastAsia="Calibri" w:hAnsi="Times New Roman" w:cs="Times New Roman"/>
          <w:sz w:val="24"/>
          <w:szCs w:val="24"/>
        </w:rPr>
        <w:t>narzędzi</w:t>
      </w:r>
      <w:r w:rsidR="0086262F">
        <w:rPr>
          <w:rFonts w:ascii="Times New Roman" w:eastAsia="Calibri" w:hAnsi="Times New Roman" w:cs="Times New Roman"/>
          <w:sz w:val="24"/>
          <w:szCs w:val="24"/>
        </w:rPr>
        <w:t>a</w:t>
      </w:r>
      <w:r w:rsidRPr="00D232E4">
        <w:rPr>
          <w:rFonts w:ascii="Times New Roman" w:eastAsia="Calibri" w:hAnsi="Times New Roman" w:cs="Times New Roman"/>
          <w:sz w:val="24"/>
          <w:szCs w:val="24"/>
        </w:rPr>
        <w:t xml:space="preserve"> informatyczn</w:t>
      </w:r>
      <w:r w:rsidR="0086262F">
        <w:rPr>
          <w:rFonts w:ascii="Times New Roman" w:eastAsia="Calibri" w:hAnsi="Times New Roman" w:cs="Times New Roman"/>
          <w:sz w:val="24"/>
          <w:szCs w:val="24"/>
        </w:rPr>
        <w:t>ego</w:t>
      </w:r>
      <w:r w:rsidRPr="00D232E4">
        <w:rPr>
          <w:rFonts w:ascii="Times New Roman" w:eastAsia="Calibri" w:hAnsi="Times New Roman" w:cs="Times New Roman"/>
          <w:sz w:val="24"/>
          <w:szCs w:val="24"/>
        </w:rPr>
        <w:t xml:space="preserve"> dane, dotyczące</w:t>
      </w:r>
      <w:r w:rsidR="00351147">
        <w:rPr>
          <w:rFonts w:ascii="Times New Roman" w:eastAsia="Calibri" w:hAnsi="Times New Roman" w:cs="Times New Roman"/>
          <w:sz w:val="24"/>
          <w:szCs w:val="24"/>
        </w:rPr>
        <w:t xml:space="preserve"> wymienionych powyżej użytkowników</w:t>
      </w:r>
      <w:r w:rsidRPr="00D232E4">
        <w:rPr>
          <w:rFonts w:ascii="Times New Roman" w:eastAsia="Calibri" w:hAnsi="Times New Roman" w:cs="Times New Roman"/>
          <w:sz w:val="24"/>
          <w:szCs w:val="24"/>
        </w:rPr>
        <w:t>, mają być przechowywane.</w:t>
      </w:r>
    </w:p>
    <w:p w14:paraId="5A970CC5" w14:textId="0E1C426D" w:rsidR="00D232E4" w:rsidRDefault="00D232E4" w:rsidP="00D232E4">
      <w:pPr>
        <w:spacing w:line="360" w:lineRule="auto"/>
        <w:jc w:val="both"/>
        <w:rPr>
          <w:rFonts w:ascii="Times New Roman" w:eastAsia="Calibri" w:hAnsi="Times New Roman" w:cs="Times New Roman"/>
          <w:sz w:val="24"/>
          <w:szCs w:val="24"/>
        </w:rPr>
      </w:pPr>
      <w:r w:rsidRPr="00D232E4">
        <w:rPr>
          <w:rFonts w:ascii="Times New Roman" w:eastAsia="Calibri" w:hAnsi="Times New Roman" w:cs="Times New Roman"/>
          <w:sz w:val="24"/>
          <w:szCs w:val="24"/>
        </w:rPr>
        <w:t>Takie rozwiązanie informatyczne wpłynie na podn</w:t>
      </w:r>
      <w:r w:rsidR="006323CC">
        <w:rPr>
          <w:rFonts w:ascii="Times New Roman" w:eastAsia="Calibri" w:hAnsi="Times New Roman" w:cs="Times New Roman"/>
          <w:sz w:val="24"/>
          <w:szCs w:val="24"/>
        </w:rPr>
        <w:t>iesienie</w:t>
      </w:r>
      <w:r w:rsidRPr="00D232E4">
        <w:rPr>
          <w:rFonts w:ascii="Times New Roman" w:eastAsia="Calibri" w:hAnsi="Times New Roman" w:cs="Times New Roman"/>
          <w:sz w:val="24"/>
          <w:szCs w:val="24"/>
        </w:rPr>
        <w:t xml:space="preserve"> jakości i unowocześnienie pracy</w:t>
      </w:r>
      <w:r w:rsidR="00351147">
        <w:rPr>
          <w:rFonts w:ascii="Times New Roman" w:eastAsia="Calibri" w:hAnsi="Times New Roman" w:cs="Times New Roman"/>
          <w:sz w:val="24"/>
          <w:szCs w:val="24"/>
        </w:rPr>
        <w:t xml:space="preserve"> jednostki systemu oświaty</w:t>
      </w:r>
      <w:r w:rsidR="0086262F">
        <w:rPr>
          <w:rFonts w:ascii="Times New Roman" w:eastAsia="Calibri" w:hAnsi="Times New Roman" w:cs="Times New Roman"/>
          <w:sz w:val="24"/>
          <w:szCs w:val="24"/>
        </w:rPr>
        <w:t>.</w:t>
      </w:r>
      <w:r w:rsidRPr="00D232E4">
        <w:rPr>
          <w:rFonts w:ascii="Times New Roman" w:eastAsia="Calibri" w:hAnsi="Times New Roman" w:cs="Times New Roman"/>
          <w:sz w:val="24"/>
          <w:szCs w:val="24"/>
        </w:rPr>
        <w:t xml:space="preserve"> Jednocześnie pozwoli zapewnić każdemu uczniowi </w:t>
      </w:r>
      <w:r w:rsidRPr="00D232E4">
        <w:rPr>
          <w:rFonts w:ascii="Times New Roman" w:eastAsia="Calibri" w:hAnsi="Times New Roman" w:cs="Times New Roman"/>
          <w:sz w:val="24"/>
          <w:szCs w:val="24"/>
        </w:rPr>
        <w:lastRenderedPageBreak/>
        <w:t>i</w:t>
      </w:r>
      <w:r w:rsidR="00EB7D79">
        <w:rPr>
          <w:rFonts w:ascii="Times New Roman" w:eastAsia="Calibri" w:hAnsi="Times New Roman" w:cs="Times New Roman"/>
          <w:sz w:val="24"/>
          <w:szCs w:val="24"/>
        </w:rPr>
        <w:t> </w:t>
      </w:r>
      <w:r w:rsidRPr="00D232E4">
        <w:rPr>
          <w:rFonts w:ascii="Times New Roman" w:eastAsia="Calibri" w:hAnsi="Times New Roman" w:cs="Times New Roman"/>
          <w:sz w:val="24"/>
          <w:szCs w:val="24"/>
        </w:rPr>
        <w:t>nauczycielowi warunki niezbędne do rozwoju kompetencji cyfrowych oraz aktywności i</w:t>
      </w:r>
      <w:r w:rsidR="00EB7D79">
        <w:rPr>
          <w:rFonts w:ascii="Times New Roman" w:eastAsia="Calibri" w:hAnsi="Times New Roman" w:cs="Times New Roman"/>
          <w:sz w:val="24"/>
          <w:szCs w:val="24"/>
        </w:rPr>
        <w:t> </w:t>
      </w:r>
      <w:r w:rsidRPr="00D232E4">
        <w:rPr>
          <w:rFonts w:ascii="Times New Roman" w:eastAsia="Calibri" w:hAnsi="Times New Roman" w:cs="Times New Roman"/>
          <w:sz w:val="24"/>
          <w:szCs w:val="24"/>
        </w:rPr>
        <w:t>kreatywności.</w:t>
      </w:r>
    </w:p>
    <w:p w14:paraId="473510ED" w14:textId="1B3A1FB8" w:rsidR="00F64088" w:rsidRDefault="00F64088" w:rsidP="00D232E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Możliwość korzystania z narzędzia informatycznego na takich samych zasadach będą miały zarówno szkoły i placówki publiczne</w:t>
      </w:r>
      <w:r w:rsidR="0021740C">
        <w:rPr>
          <w:rFonts w:ascii="Times New Roman" w:eastAsia="Calibri" w:hAnsi="Times New Roman" w:cs="Times New Roman"/>
          <w:sz w:val="24"/>
          <w:szCs w:val="24"/>
        </w:rPr>
        <w:t>,</w:t>
      </w:r>
      <w:r>
        <w:rPr>
          <w:rFonts w:ascii="Times New Roman" w:eastAsia="Calibri" w:hAnsi="Times New Roman" w:cs="Times New Roman"/>
          <w:sz w:val="24"/>
          <w:szCs w:val="24"/>
        </w:rPr>
        <w:t xml:space="preserve"> jaki i niepubliczne.</w:t>
      </w:r>
    </w:p>
    <w:p w14:paraId="1FDFA44C" w14:textId="77777777" w:rsidR="00902BB7" w:rsidRDefault="00902BB7" w:rsidP="00D232E4">
      <w:pPr>
        <w:spacing w:line="360" w:lineRule="auto"/>
        <w:jc w:val="both"/>
        <w:rPr>
          <w:rFonts w:ascii="Times New Roman" w:eastAsia="Calibri" w:hAnsi="Times New Roman" w:cs="Times New Roman"/>
          <w:sz w:val="24"/>
          <w:szCs w:val="24"/>
        </w:rPr>
      </w:pPr>
    </w:p>
    <w:p w14:paraId="5E0C1F90" w14:textId="15681711" w:rsidR="00D56CDE" w:rsidRPr="00D56CDE" w:rsidRDefault="00D56CDE" w:rsidP="00D56CDE">
      <w:pPr>
        <w:numPr>
          <w:ilvl w:val="0"/>
          <w:numId w:val="3"/>
        </w:numPr>
        <w:spacing w:after="160" w:line="360" w:lineRule="auto"/>
        <w:contextualSpacing/>
        <w:jc w:val="both"/>
        <w:rPr>
          <w:rFonts w:ascii="Times New Roman" w:eastAsia="Calibri" w:hAnsi="Times New Roman" w:cs="Times New Roman"/>
          <w:sz w:val="24"/>
          <w:szCs w:val="24"/>
        </w:rPr>
      </w:pPr>
      <w:r w:rsidRPr="00D56CDE">
        <w:rPr>
          <w:rFonts w:ascii="Times New Roman" w:eastAsia="Calibri" w:hAnsi="Times New Roman" w:cs="Times New Roman"/>
          <w:sz w:val="24"/>
          <w:szCs w:val="24"/>
        </w:rPr>
        <w:t xml:space="preserve">Zmiany w ustawie z dnia 22 listopada 2018 r. o zmianie ustawy – Prawo oświatowe, ustawy o systemie oświaty oraz niektórych innych ustaw (art. </w:t>
      </w:r>
      <w:r w:rsidR="00302293">
        <w:rPr>
          <w:rFonts w:ascii="Times New Roman" w:eastAsia="Calibri" w:hAnsi="Times New Roman" w:cs="Times New Roman"/>
          <w:sz w:val="24"/>
          <w:szCs w:val="24"/>
        </w:rPr>
        <w:t>4</w:t>
      </w:r>
      <w:r w:rsidRPr="00D56CDE">
        <w:rPr>
          <w:rFonts w:ascii="Times New Roman" w:eastAsia="Calibri" w:hAnsi="Times New Roman" w:cs="Times New Roman"/>
          <w:sz w:val="24"/>
          <w:szCs w:val="24"/>
        </w:rPr>
        <w:t xml:space="preserve"> projektu ustawy)</w:t>
      </w:r>
    </w:p>
    <w:p w14:paraId="1223B041" w14:textId="269660D6" w:rsidR="00D56CDE" w:rsidRPr="00D56CDE" w:rsidRDefault="00D56CDE" w:rsidP="00BB6477">
      <w:pPr>
        <w:spacing w:line="360" w:lineRule="auto"/>
        <w:jc w:val="both"/>
        <w:rPr>
          <w:rFonts w:ascii="Times New Roman" w:eastAsia="Calibri" w:hAnsi="Times New Roman" w:cs="Times New Roman"/>
          <w:sz w:val="24"/>
          <w:szCs w:val="24"/>
        </w:rPr>
      </w:pPr>
      <w:r w:rsidRPr="00D56CDE">
        <w:rPr>
          <w:rFonts w:ascii="Times New Roman" w:eastAsia="Calibri" w:hAnsi="Times New Roman" w:cs="Times New Roman"/>
          <w:sz w:val="24"/>
          <w:szCs w:val="24"/>
        </w:rPr>
        <w:t>Do dnia 31 sierpnia 2017 r. kwestie dotyczące akredytacji kształcenia ustawicznego w</w:t>
      </w:r>
      <w:r w:rsidR="00EB7D79">
        <w:rPr>
          <w:rFonts w:ascii="Times New Roman" w:eastAsia="Calibri" w:hAnsi="Times New Roman" w:cs="Times New Roman"/>
          <w:sz w:val="24"/>
          <w:szCs w:val="24"/>
        </w:rPr>
        <w:t> </w:t>
      </w:r>
      <w:r w:rsidRPr="00D56CDE">
        <w:rPr>
          <w:rFonts w:ascii="Times New Roman" w:eastAsia="Calibri" w:hAnsi="Times New Roman" w:cs="Times New Roman"/>
          <w:sz w:val="24"/>
          <w:szCs w:val="24"/>
        </w:rPr>
        <w:t>formach pozaszkolnych były regulowane przez art. 68b ustawy z dnia 7 września 1991 r. o</w:t>
      </w:r>
      <w:r w:rsidR="00EB7D79">
        <w:rPr>
          <w:rFonts w:ascii="Times New Roman" w:eastAsia="Calibri" w:hAnsi="Times New Roman" w:cs="Times New Roman"/>
          <w:sz w:val="24"/>
          <w:szCs w:val="24"/>
        </w:rPr>
        <w:t> </w:t>
      </w:r>
      <w:r w:rsidRPr="00D56CDE">
        <w:rPr>
          <w:rFonts w:ascii="Times New Roman" w:eastAsia="Calibri" w:hAnsi="Times New Roman" w:cs="Times New Roman"/>
          <w:sz w:val="24"/>
          <w:szCs w:val="24"/>
        </w:rPr>
        <w:t>systemie oświaty. Z dniem 1 września 2017 r. przepis ten został uchylony ustawą z dnia 14</w:t>
      </w:r>
      <w:r w:rsidR="00EB7D79">
        <w:rPr>
          <w:rFonts w:ascii="Times New Roman" w:eastAsia="Calibri" w:hAnsi="Times New Roman" w:cs="Times New Roman"/>
          <w:sz w:val="24"/>
          <w:szCs w:val="24"/>
        </w:rPr>
        <w:t> </w:t>
      </w:r>
      <w:r w:rsidRPr="00D56CDE">
        <w:rPr>
          <w:rFonts w:ascii="Times New Roman" w:eastAsia="Calibri" w:hAnsi="Times New Roman" w:cs="Times New Roman"/>
          <w:sz w:val="24"/>
          <w:szCs w:val="24"/>
        </w:rPr>
        <w:t>grudnia 2016</w:t>
      </w:r>
      <w:r w:rsidR="00EB7D79">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r. – Przepisy wprowadzające ustawę – Prawo oświatowe (Dz. U. z 2017 r. poz. 60, z późn. zm.), a zawarte w nim regulacje zostały w niezmienionym brzmieniu przeniesione do art. 118 ustawy z dnia 14 grudnia 2016 r. – Prawo oświatowe. Zgodnie z</w:t>
      </w:r>
      <w:r w:rsidR="00435337">
        <w:rPr>
          <w:rFonts w:ascii="Times New Roman" w:eastAsia="Calibri" w:hAnsi="Times New Roman" w:cs="Times New Roman"/>
          <w:sz w:val="24"/>
          <w:szCs w:val="24"/>
        </w:rPr>
        <w:t> </w:t>
      </w:r>
      <w:r w:rsidRPr="00D56CDE">
        <w:rPr>
          <w:rFonts w:ascii="Times New Roman" w:eastAsia="Calibri" w:hAnsi="Times New Roman" w:cs="Times New Roman"/>
          <w:sz w:val="24"/>
          <w:szCs w:val="24"/>
        </w:rPr>
        <w:t>art.</w:t>
      </w:r>
      <w:r w:rsidR="00435337">
        <w:rPr>
          <w:rFonts w:ascii="Times New Roman" w:eastAsia="Calibri" w:hAnsi="Times New Roman" w:cs="Times New Roman"/>
          <w:sz w:val="24"/>
          <w:szCs w:val="24"/>
        </w:rPr>
        <w:t> </w:t>
      </w:r>
      <w:r w:rsidRPr="00D56CDE">
        <w:rPr>
          <w:rFonts w:ascii="Times New Roman" w:eastAsia="Calibri" w:hAnsi="Times New Roman" w:cs="Times New Roman"/>
          <w:sz w:val="24"/>
          <w:szCs w:val="24"/>
        </w:rPr>
        <w:t>68b ust. 2 ustawy</w:t>
      </w:r>
      <w:r w:rsidR="0086262F" w:rsidRPr="0086262F">
        <w:rPr>
          <w:rFonts w:ascii="Times New Roman" w:eastAsia="Calibri" w:hAnsi="Times New Roman" w:cs="Times New Roman"/>
          <w:sz w:val="24"/>
          <w:szCs w:val="24"/>
        </w:rPr>
        <w:t xml:space="preserve"> </w:t>
      </w:r>
      <w:r w:rsidR="0086262F" w:rsidRPr="00D56CDE">
        <w:rPr>
          <w:rFonts w:ascii="Times New Roman" w:eastAsia="Calibri" w:hAnsi="Times New Roman" w:cs="Times New Roman"/>
          <w:sz w:val="24"/>
          <w:szCs w:val="24"/>
        </w:rPr>
        <w:t xml:space="preserve">z dnia 7 września 1991 r. </w:t>
      </w:r>
      <w:r w:rsidRPr="00D56CDE">
        <w:rPr>
          <w:rFonts w:ascii="Times New Roman" w:eastAsia="Calibri" w:hAnsi="Times New Roman" w:cs="Times New Roman"/>
          <w:sz w:val="24"/>
          <w:szCs w:val="24"/>
        </w:rPr>
        <w:t>o</w:t>
      </w:r>
      <w:r w:rsidR="00FD7252">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 xml:space="preserve">systemie oświaty, a także art. 118 ust. 2 ustawy </w:t>
      </w:r>
      <w:r w:rsidR="0086262F" w:rsidRPr="00D56CDE">
        <w:rPr>
          <w:rFonts w:ascii="Times New Roman" w:eastAsia="Calibri" w:hAnsi="Times New Roman" w:cs="Times New Roman"/>
          <w:sz w:val="24"/>
          <w:szCs w:val="24"/>
        </w:rPr>
        <w:t xml:space="preserve">z dnia 14 grudnia 2016 r. </w:t>
      </w:r>
      <w:r w:rsidRPr="00D56CDE">
        <w:rPr>
          <w:rFonts w:ascii="Times New Roman" w:eastAsia="Calibri" w:hAnsi="Times New Roman" w:cs="Times New Roman"/>
          <w:sz w:val="24"/>
          <w:szCs w:val="24"/>
        </w:rPr>
        <w:t>– Prawo oświatowe</w:t>
      </w:r>
      <w:r w:rsidR="00D67BE2">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kurator oświaty przyznaje akredytację na</w:t>
      </w:r>
      <w:r w:rsidR="004E0055">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prowadzenie kształcenia ustawicznego w</w:t>
      </w:r>
      <w:r w:rsidR="00FD7252">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 xml:space="preserve">formach pozaszkolnych w drodze decyzji administracyjnej. Ustawodawca nie przewidział żadnych przepisów przejściowych dotyczących utraty mocy przez akredytacje kuratora oświaty przyznane na podstawie art. 68b ustawy </w:t>
      </w:r>
      <w:r w:rsidR="0086262F" w:rsidRPr="00D56CDE">
        <w:rPr>
          <w:rFonts w:ascii="Times New Roman" w:eastAsia="Calibri" w:hAnsi="Times New Roman" w:cs="Times New Roman"/>
          <w:sz w:val="24"/>
          <w:szCs w:val="24"/>
        </w:rPr>
        <w:t xml:space="preserve">z dnia 7 września 1991 r. </w:t>
      </w:r>
      <w:r w:rsidRPr="00D56CDE">
        <w:rPr>
          <w:rFonts w:ascii="Times New Roman" w:eastAsia="Calibri" w:hAnsi="Times New Roman" w:cs="Times New Roman"/>
          <w:sz w:val="24"/>
          <w:szCs w:val="24"/>
        </w:rPr>
        <w:t>o systemie oświaty w związku z przeniesieniem regulacji art.</w:t>
      </w:r>
      <w:r w:rsidR="00EB7D79">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 xml:space="preserve">68b </w:t>
      </w:r>
      <w:r w:rsidR="0086262F">
        <w:rPr>
          <w:rFonts w:ascii="Times New Roman" w:eastAsia="Calibri" w:hAnsi="Times New Roman" w:cs="Times New Roman"/>
          <w:sz w:val="24"/>
          <w:szCs w:val="24"/>
        </w:rPr>
        <w:t xml:space="preserve">ww. </w:t>
      </w:r>
      <w:r w:rsidRPr="00D56CDE">
        <w:rPr>
          <w:rFonts w:ascii="Times New Roman" w:eastAsia="Calibri" w:hAnsi="Times New Roman" w:cs="Times New Roman"/>
          <w:sz w:val="24"/>
          <w:szCs w:val="24"/>
        </w:rPr>
        <w:t>ustawy</w:t>
      </w:r>
      <w:r w:rsidR="0086262F">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 xml:space="preserve">do art. 118 ustawy </w:t>
      </w:r>
      <w:r w:rsidR="0086262F" w:rsidRPr="00D56CDE">
        <w:rPr>
          <w:rFonts w:ascii="Times New Roman" w:eastAsia="Calibri" w:hAnsi="Times New Roman" w:cs="Times New Roman"/>
          <w:sz w:val="24"/>
          <w:szCs w:val="24"/>
        </w:rPr>
        <w:t>z dnia 14</w:t>
      </w:r>
      <w:r w:rsidR="00EB7D79">
        <w:rPr>
          <w:rFonts w:ascii="Times New Roman" w:eastAsia="Calibri" w:hAnsi="Times New Roman" w:cs="Times New Roman"/>
          <w:sz w:val="24"/>
          <w:szCs w:val="24"/>
        </w:rPr>
        <w:t> </w:t>
      </w:r>
      <w:r w:rsidR="0086262F" w:rsidRPr="00D56CDE">
        <w:rPr>
          <w:rFonts w:ascii="Times New Roman" w:eastAsia="Calibri" w:hAnsi="Times New Roman" w:cs="Times New Roman"/>
          <w:sz w:val="24"/>
          <w:szCs w:val="24"/>
        </w:rPr>
        <w:t xml:space="preserve">grudnia 2016 r. </w:t>
      </w:r>
      <w:r w:rsidRPr="00D56CDE">
        <w:rPr>
          <w:rFonts w:ascii="Times New Roman" w:eastAsia="Calibri" w:hAnsi="Times New Roman" w:cs="Times New Roman"/>
          <w:sz w:val="24"/>
          <w:szCs w:val="24"/>
        </w:rPr>
        <w:t>– Prawo oświatowe ani nie nałożył na podmioty, którym przyznano akredytację, żadnych obowiązków w zakresie dostosowania działalności do</w:t>
      </w:r>
      <w:r w:rsidR="004E0055">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 xml:space="preserve">nowych przepisów czy też w zakresie konieczności ponownego poddania się procedurze akredytacji. Mając na uwadze powyższe, w celu uniknięcia rozbieżności, </w:t>
      </w:r>
      <w:r w:rsidR="00D67BE2">
        <w:rPr>
          <w:rFonts w:ascii="Times New Roman" w:eastAsia="Calibri" w:hAnsi="Times New Roman" w:cs="Times New Roman"/>
          <w:sz w:val="24"/>
          <w:szCs w:val="24"/>
        </w:rPr>
        <w:t xml:space="preserve">a także w celu </w:t>
      </w:r>
      <w:r w:rsidRPr="00D56CDE">
        <w:rPr>
          <w:rFonts w:ascii="Times New Roman" w:eastAsia="Calibri" w:hAnsi="Times New Roman" w:cs="Times New Roman"/>
          <w:sz w:val="24"/>
          <w:szCs w:val="24"/>
        </w:rPr>
        <w:t>ujednolicenia i</w:t>
      </w:r>
      <w:r w:rsidR="004E0055">
        <w:rPr>
          <w:rFonts w:ascii="Times New Roman" w:eastAsia="Calibri" w:hAnsi="Times New Roman" w:cs="Times New Roman"/>
          <w:sz w:val="24"/>
          <w:szCs w:val="24"/>
        </w:rPr>
        <w:t xml:space="preserve"> </w:t>
      </w:r>
      <w:r w:rsidRPr="00D56CDE">
        <w:rPr>
          <w:rFonts w:ascii="Times New Roman" w:eastAsia="Calibri" w:hAnsi="Times New Roman" w:cs="Times New Roman"/>
          <w:sz w:val="24"/>
          <w:szCs w:val="24"/>
        </w:rPr>
        <w:t>uporządkowania przepisów dotyczących akredytacji obowiązujących po 31 sierpnia 2021 r., uzasadnionym jest uzupełnienie art. 103 ust. 3</w:t>
      </w:r>
      <w:r w:rsidRPr="00D56CDE">
        <w:rPr>
          <w:rFonts w:ascii="Calibri" w:eastAsia="Calibri" w:hAnsi="Calibri" w:cs="Times New Roman"/>
        </w:rPr>
        <w:t xml:space="preserve"> </w:t>
      </w:r>
      <w:r w:rsidRPr="00D56CDE">
        <w:rPr>
          <w:rFonts w:ascii="Times New Roman" w:eastAsia="Calibri" w:hAnsi="Times New Roman" w:cs="Times New Roman"/>
          <w:sz w:val="24"/>
          <w:szCs w:val="24"/>
        </w:rPr>
        <w:t>ustawy z dnia 22 listopada 2018 r. o zmianie ustawy – Prawo oświatowe, ustawy o</w:t>
      </w:r>
      <w:r w:rsidR="00FD7252">
        <w:rPr>
          <w:rFonts w:ascii="Times New Roman" w:eastAsia="Calibri" w:hAnsi="Times New Roman" w:cs="Times New Roman"/>
          <w:sz w:val="24"/>
          <w:szCs w:val="24"/>
        </w:rPr>
        <w:t> </w:t>
      </w:r>
      <w:r w:rsidRPr="00D56CDE">
        <w:rPr>
          <w:rFonts w:ascii="Times New Roman" w:eastAsia="Calibri" w:hAnsi="Times New Roman" w:cs="Times New Roman"/>
          <w:sz w:val="24"/>
          <w:szCs w:val="24"/>
        </w:rPr>
        <w:t>systemie oświaty oraz niektórych innych ustaw. Termin obowiązywania dotychczasowych akredytacji wydanych na podstawie art. 68b ust. 2 ustawy</w:t>
      </w:r>
      <w:r w:rsidR="00CC076A">
        <w:rPr>
          <w:rFonts w:ascii="Times New Roman" w:eastAsia="Calibri" w:hAnsi="Times New Roman" w:cs="Times New Roman"/>
          <w:sz w:val="24"/>
          <w:szCs w:val="24"/>
        </w:rPr>
        <w:t xml:space="preserve"> z dnia 7 września 1991 r.</w:t>
      </w:r>
      <w:r w:rsidRPr="00D56CDE">
        <w:rPr>
          <w:rFonts w:ascii="Times New Roman" w:eastAsia="Calibri" w:hAnsi="Times New Roman" w:cs="Times New Roman"/>
          <w:sz w:val="24"/>
          <w:szCs w:val="24"/>
        </w:rPr>
        <w:t xml:space="preserve"> o</w:t>
      </w:r>
      <w:r w:rsidR="00FD7252">
        <w:rPr>
          <w:rFonts w:ascii="Times New Roman" w:eastAsia="Calibri" w:hAnsi="Times New Roman" w:cs="Times New Roman"/>
          <w:sz w:val="24"/>
          <w:szCs w:val="24"/>
        </w:rPr>
        <w:t> </w:t>
      </w:r>
      <w:r w:rsidRPr="00D56CDE">
        <w:rPr>
          <w:rFonts w:ascii="Times New Roman" w:eastAsia="Calibri" w:hAnsi="Times New Roman" w:cs="Times New Roman"/>
          <w:sz w:val="24"/>
          <w:szCs w:val="24"/>
        </w:rPr>
        <w:t>systemie oświaty wydłużono do 31 sierpnia 2021 r</w:t>
      </w:r>
      <w:r w:rsidR="00CC076A">
        <w:rPr>
          <w:rFonts w:ascii="Times New Roman" w:eastAsia="Calibri" w:hAnsi="Times New Roman" w:cs="Times New Roman"/>
          <w:sz w:val="24"/>
          <w:szCs w:val="24"/>
        </w:rPr>
        <w:t>.</w:t>
      </w:r>
      <w:r w:rsidRPr="00D56CDE">
        <w:rPr>
          <w:rFonts w:ascii="Times New Roman" w:eastAsia="Calibri" w:hAnsi="Times New Roman" w:cs="Times New Roman"/>
          <w:sz w:val="24"/>
          <w:szCs w:val="24"/>
        </w:rPr>
        <w:t>, aby dać możliwość zainteresowanym podmiotom uzyskania jej na nowych zasadach.</w:t>
      </w:r>
    </w:p>
    <w:p w14:paraId="61AEB1E7" w14:textId="77777777" w:rsidR="00902BB7" w:rsidRDefault="00902BB7" w:rsidP="00BB6477">
      <w:pPr>
        <w:spacing w:line="360" w:lineRule="auto"/>
        <w:jc w:val="both"/>
        <w:rPr>
          <w:rFonts w:ascii="Times New Roman" w:eastAsia="Calibri" w:hAnsi="Times New Roman" w:cs="Times New Roman"/>
          <w:sz w:val="24"/>
          <w:szCs w:val="24"/>
        </w:rPr>
      </w:pPr>
    </w:p>
    <w:p w14:paraId="623F8E13" w14:textId="77777777" w:rsidR="00FD7252" w:rsidRDefault="00FD7252" w:rsidP="00BB6477">
      <w:pPr>
        <w:spacing w:line="360" w:lineRule="auto"/>
        <w:jc w:val="both"/>
        <w:rPr>
          <w:rFonts w:ascii="Times New Roman" w:eastAsia="Calibri" w:hAnsi="Times New Roman" w:cs="Times New Roman"/>
          <w:sz w:val="24"/>
          <w:szCs w:val="24"/>
        </w:rPr>
      </w:pPr>
    </w:p>
    <w:p w14:paraId="317078CF" w14:textId="77777777" w:rsidR="00BB6477" w:rsidRPr="00BB6477" w:rsidRDefault="00BB6477" w:rsidP="00BB6477">
      <w:pPr>
        <w:spacing w:line="360" w:lineRule="auto"/>
        <w:jc w:val="both"/>
        <w:rPr>
          <w:rFonts w:ascii="Times New Roman" w:eastAsia="Calibri" w:hAnsi="Times New Roman" w:cs="Times New Roman"/>
          <w:b/>
          <w:sz w:val="26"/>
          <w:szCs w:val="26"/>
        </w:rPr>
      </w:pPr>
      <w:r w:rsidRPr="00BB6477">
        <w:rPr>
          <w:rFonts w:ascii="Times New Roman" w:eastAsia="Calibri" w:hAnsi="Times New Roman" w:cs="Times New Roman"/>
          <w:b/>
          <w:sz w:val="26"/>
          <w:szCs w:val="26"/>
        </w:rPr>
        <w:t>III. Przepisy przejściowe i końcowe</w:t>
      </w:r>
    </w:p>
    <w:p w14:paraId="05EBD0E6" w14:textId="77777777" w:rsidR="00902BB7" w:rsidRDefault="00902BB7" w:rsidP="00BB6477">
      <w:pPr>
        <w:pStyle w:val="ARTartustawynprozporzdzenia"/>
        <w:spacing w:before="0"/>
        <w:ind w:firstLine="0"/>
        <w:rPr>
          <w:rFonts w:ascii="Times New Roman" w:eastAsia="Calibri" w:hAnsi="Times New Roman" w:cs="Times New Roman"/>
          <w:szCs w:val="24"/>
        </w:rPr>
      </w:pPr>
    </w:p>
    <w:p w14:paraId="42D76701" w14:textId="107FD1AD" w:rsidR="00BB6477" w:rsidRDefault="00BB6477" w:rsidP="00BB6477">
      <w:pPr>
        <w:pStyle w:val="ARTartustawynprozporzdzenia"/>
        <w:spacing w:before="0"/>
        <w:ind w:firstLine="0"/>
      </w:pPr>
      <w:r>
        <w:rPr>
          <w:rFonts w:ascii="Times New Roman" w:eastAsia="Calibri" w:hAnsi="Times New Roman" w:cs="Times New Roman"/>
          <w:szCs w:val="24"/>
        </w:rPr>
        <w:lastRenderedPageBreak/>
        <w:t>W zakresie odpowiedzialności dyscyplinarnej projekt ustawy przewiduje, że d</w:t>
      </w:r>
      <w:r w:rsidRPr="00AF2C05">
        <w:t xml:space="preserve">o postępowań </w:t>
      </w:r>
      <w:r>
        <w:t xml:space="preserve">wyjaśniających oraz postępowań dyscyplinarnych </w:t>
      </w:r>
      <w:r w:rsidRPr="00AF2C05">
        <w:t xml:space="preserve">wszczętych i niezakończonych przed dniem </w:t>
      </w:r>
      <w:r>
        <w:t xml:space="preserve">wejścia w życie </w:t>
      </w:r>
      <w:r w:rsidR="00CC076A">
        <w:t>projektowanej</w:t>
      </w:r>
      <w:r>
        <w:t xml:space="preserve"> ustawy</w:t>
      </w:r>
      <w:r w:rsidRPr="00AF2C05">
        <w:t>, stosuje się przepisy dotychczasowe.</w:t>
      </w:r>
      <w:r>
        <w:t xml:space="preserve"> W</w:t>
      </w:r>
      <w:r w:rsidR="00FD7252">
        <w:t> </w:t>
      </w:r>
      <w:r>
        <w:t xml:space="preserve">przypadku, gdy postępowanie wyjaśniające zostało wszczęte </w:t>
      </w:r>
      <w:r w:rsidRPr="00AF2C05">
        <w:t xml:space="preserve">przed dniem </w:t>
      </w:r>
      <w:r>
        <w:t xml:space="preserve">wejścia w życie </w:t>
      </w:r>
      <w:r w:rsidR="00CC076A">
        <w:t>projektowanej</w:t>
      </w:r>
      <w:r>
        <w:t xml:space="preserve"> ustawy, a</w:t>
      </w:r>
      <w:r w:rsidR="00EB7D79">
        <w:t xml:space="preserve"> </w:t>
      </w:r>
      <w:r>
        <w:t>do tego dnia nie zostało wszczęte postępowanie dyscyplinarne</w:t>
      </w:r>
      <w:r w:rsidRPr="00AF2C05">
        <w:t>,</w:t>
      </w:r>
      <w:r>
        <w:t xml:space="preserve"> do</w:t>
      </w:r>
      <w:r w:rsidR="00FD7252">
        <w:t> </w:t>
      </w:r>
      <w:r>
        <w:t xml:space="preserve">postępowania dyscyplinarnego wszczętego po dniu wejścia w życie </w:t>
      </w:r>
      <w:r w:rsidR="00CC076A">
        <w:t>projektowanej</w:t>
      </w:r>
      <w:r>
        <w:t xml:space="preserve"> ustawy stosuje się przepisy dotychczasowe.</w:t>
      </w:r>
    </w:p>
    <w:p w14:paraId="5052FF4B" w14:textId="0AFE493E" w:rsidR="002251EB" w:rsidRPr="002251EB" w:rsidRDefault="002251EB" w:rsidP="002251E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Lista zadań jawnych opublikowana w komunikacie dyrektora Centralnej Komisji Egzaminacyjnej dotyczy części ustnej egzaminu maturalnego z języka polskiego, języka mniejszości narodowej, języka mniejszości etnicznej i języka regionalnego przeprowadzanego począwszy od roku szkolnego 2022/2023 dla absolwentów, o których mowa w art. 126 ustawy z dnia 22 listopada 2018 r. o zmianie ustawy – Prawo oświatowe, ustawy o systemie oświaty oraz niektórych innych ustaw</w:t>
      </w:r>
      <w:r w:rsidRPr="002251EB">
        <w:rPr>
          <w:rFonts w:ascii="Times New Roman" w:eastAsia="Calibri" w:hAnsi="Times New Roman" w:cs="Times New Roman"/>
          <w:sz w:val="24"/>
          <w:szCs w:val="24"/>
        </w:rPr>
        <w:t>.</w:t>
      </w:r>
    </w:p>
    <w:p w14:paraId="06A85FFE" w14:textId="77777777" w:rsidR="008C539D" w:rsidRDefault="008C539D" w:rsidP="00BB6477">
      <w:pPr>
        <w:spacing w:line="360" w:lineRule="auto"/>
        <w:jc w:val="both"/>
        <w:rPr>
          <w:rFonts w:ascii="Times New Roman" w:eastAsia="Calibri" w:hAnsi="Times New Roman" w:cs="Times New Roman"/>
          <w:sz w:val="24"/>
          <w:szCs w:val="24"/>
        </w:rPr>
      </w:pPr>
    </w:p>
    <w:p w14:paraId="377CE120" w14:textId="001E6CFB" w:rsidR="00D56CDE" w:rsidRDefault="00D56CDE" w:rsidP="00BB6477">
      <w:pPr>
        <w:spacing w:line="360" w:lineRule="auto"/>
        <w:jc w:val="both"/>
        <w:rPr>
          <w:rFonts w:ascii="Times New Roman" w:eastAsia="Calibri" w:hAnsi="Times New Roman" w:cs="Times New Roman"/>
          <w:sz w:val="24"/>
          <w:szCs w:val="24"/>
        </w:rPr>
      </w:pPr>
      <w:r w:rsidRPr="00D56CDE">
        <w:rPr>
          <w:rFonts w:ascii="Times New Roman" w:eastAsia="Calibri" w:hAnsi="Times New Roman" w:cs="Times New Roman"/>
          <w:sz w:val="24"/>
          <w:szCs w:val="24"/>
        </w:rPr>
        <w:t>Proponuje się, aby ustawa weszła w życie po upływie 14 dni od dnia ogłoszenia</w:t>
      </w:r>
      <w:r w:rsidR="00DB3429">
        <w:rPr>
          <w:rFonts w:ascii="Times New Roman" w:eastAsia="Calibri" w:hAnsi="Times New Roman" w:cs="Times New Roman"/>
          <w:sz w:val="24"/>
          <w:szCs w:val="24"/>
        </w:rPr>
        <w:t>.</w:t>
      </w:r>
    </w:p>
    <w:p w14:paraId="4CD55367" w14:textId="77777777" w:rsidR="00BB6477" w:rsidRDefault="00BB6477" w:rsidP="00BB6477">
      <w:pPr>
        <w:spacing w:line="360" w:lineRule="auto"/>
        <w:jc w:val="both"/>
        <w:rPr>
          <w:rFonts w:ascii="Times New Roman" w:eastAsia="Calibri" w:hAnsi="Times New Roman" w:cs="Times New Roman"/>
          <w:sz w:val="24"/>
          <w:szCs w:val="24"/>
        </w:rPr>
      </w:pPr>
    </w:p>
    <w:p w14:paraId="2EED7AE6" w14:textId="77777777" w:rsidR="00BB6477" w:rsidRPr="00FF05FD" w:rsidRDefault="00BB6477" w:rsidP="00BB6477">
      <w:pPr>
        <w:pStyle w:val="menfont"/>
        <w:spacing w:line="360" w:lineRule="auto"/>
        <w:jc w:val="both"/>
        <w:rPr>
          <w:rFonts w:ascii="Times New Roman" w:hAnsi="Times New Roman" w:cs="Times New Roman"/>
          <w:color w:val="000000"/>
        </w:rPr>
      </w:pPr>
      <w:r w:rsidRPr="00FF05FD">
        <w:rPr>
          <w:rFonts w:ascii="Times New Roman" w:hAnsi="Times New Roman" w:cs="Times New Roman"/>
          <w:color w:val="000000"/>
        </w:rPr>
        <w:t>Projekt ustawy nie zawiera przepisów technicznych w rozumieniu rozporządzenia Rady Ministrów z dnia 23 grudnia 2002 r. w sprawie sposobu funkcjonowania krajowego systemu notyfikacji norm i aktów prawnych (Dz. U. poz. 2039 oraz z 2004 r. poz. 597) i w związku z</w:t>
      </w:r>
      <w:r w:rsidR="00FC1E7F">
        <w:rPr>
          <w:rFonts w:ascii="Times New Roman" w:hAnsi="Times New Roman" w:cs="Times New Roman"/>
          <w:color w:val="000000"/>
        </w:rPr>
        <w:t> </w:t>
      </w:r>
      <w:r w:rsidRPr="00FF05FD">
        <w:rPr>
          <w:rFonts w:ascii="Times New Roman" w:hAnsi="Times New Roman" w:cs="Times New Roman"/>
          <w:color w:val="000000"/>
        </w:rPr>
        <w:t xml:space="preserve">tym nie podlega notyfikacji. </w:t>
      </w:r>
    </w:p>
    <w:p w14:paraId="67909348" w14:textId="77777777" w:rsidR="00BB6477" w:rsidRPr="00FF05FD" w:rsidRDefault="00BB6477" w:rsidP="00BB6477">
      <w:pPr>
        <w:pStyle w:val="menfont"/>
        <w:spacing w:line="360" w:lineRule="auto"/>
        <w:jc w:val="both"/>
        <w:rPr>
          <w:rFonts w:ascii="Times New Roman" w:hAnsi="Times New Roman" w:cs="Times New Roman"/>
          <w:color w:val="000000"/>
        </w:rPr>
      </w:pPr>
    </w:p>
    <w:p w14:paraId="306F272B" w14:textId="77777777" w:rsidR="00BB6477" w:rsidRPr="00FF05FD" w:rsidRDefault="00BB6477" w:rsidP="00BB6477">
      <w:pPr>
        <w:pStyle w:val="menfont"/>
        <w:spacing w:line="360" w:lineRule="auto"/>
        <w:jc w:val="both"/>
        <w:rPr>
          <w:rFonts w:ascii="Times New Roman" w:hAnsi="Times New Roman" w:cs="Times New Roman"/>
          <w:color w:val="000000"/>
        </w:rPr>
      </w:pPr>
      <w:r w:rsidRPr="00FF05FD">
        <w:rPr>
          <w:rFonts w:ascii="Times New Roman" w:hAnsi="Times New Roman" w:cs="Times New Roman"/>
          <w:color w:val="000000"/>
        </w:rPr>
        <w:t>Przedmiot projektowanej ustawy nie jest objęty zakresem prawa Unii Europejskiej.</w:t>
      </w:r>
    </w:p>
    <w:p w14:paraId="333E79AF" w14:textId="77777777" w:rsidR="00BB6477" w:rsidRPr="00FF05FD" w:rsidRDefault="00BB6477" w:rsidP="00BB6477">
      <w:pPr>
        <w:pStyle w:val="menfont"/>
        <w:spacing w:line="360" w:lineRule="auto"/>
        <w:jc w:val="both"/>
        <w:rPr>
          <w:rFonts w:ascii="Times New Roman" w:hAnsi="Times New Roman" w:cs="Times New Roman"/>
          <w:color w:val="000000"/>
        </w:rPr>
      </w:pPr>
    </w:p>
    <w:p w14:paraId="7ECEF8F9" w14:textId="77777777" w:rsidR="00FD6786" w:rsidRDefault="00BB6477" w:rsidP="00E943C8">
      <w:pPr>
        <w:pStyle w:val="menfont"/>
        <w:spacing w:line="360" w:lineRule="auto"/>
        <w:jc w:val="both"/>
      </w:pPr>
      <w:r w:rsidRPr="00FF05FD">
        <w:rPr>
          <w:rFonts w:ascii="Times New Roman" w:hAnsi="Times New Roman" w:cs="Times New Roman"/>
          <w:color w:val="000000"/>
        </w:rPr>
        <w:t>Projekt ustawy nie wymaga przedłożenia właściwym instytucjom i organom Unii Europejskiej lub Europejskiemu Bankowi Centralnemu w celu uzyskania opinii, dokonania konsultacji lub uzgodnienia.</w:t>
      </w:r>
    </w:p>
    <w:sectPr w:rsidR="00FD6786" w:rsidSect="007509C6">
      <w:footerReference w:type="default" r:id="rId7"/>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3CA3E" w14:textId="77777777" w:rsidR="008B71C2" w:rsidRDefault="008B71C2">
      <w:r>
        <w:separator/>
      </w:r>
    </w:p>
  </w:endnote>
  <w:endnote w:type="continuationSeparator" w:id="0">
    <w:p w14:paraId="49936940" w14:textId="77777777" w:rsidR="008B71C2" w:rsidRDefault="008B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2DE0" w14:textId="67ABA243" w:rsidR="007509C6" w:rsidRDefault="00D56CDE">
    <w:pPr>
      <w:pStyle w:val="Stopka"/>
    </w:pPr>
    <w:r>
      <w:fldChar w:fldCharType="begin"/>
    </w:r>
    <w:r>
      <w:instrText>PAGE   \* MERGEFORMAT</w:instrText>
    </w:r>
    <w:r>
      <w:fldChar w:fldCharType="separate"/>
    </w:r>
    <w:r w:rsidR="006A4BA9">
      <w:rPr>
        <w:noProof/>
      </w:rPr>
      <w:t>1</w:t>
    </w:r>
    <w:r>
      <w:fldChar w:fldCharType="end"/>
    </w:r>
  </w:p>
  <w:p w14:paraId="0A71CF4F" w14:textId="77777777" w:rsidR="007509C6" w:rsidRDefault="008B71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724A8" w14:textId="77777777" w:rsidR="008B71C2" w:rsidRDefault="008B71C2">
      <w:r>
        <w:separator/>
      </w:r>
    </w:p>
  </w:footnote>
  <w:footnote w:type="continuationSeparator" w:id="0">
    <w:p w14:paraId="2ED3D630" w14:textId="77777777" w:rsidR="008B71C2" w:rsidRDefault="008B71C2">
      <w:r>
        <w:continuationSeparator/>
      </w:r>
    </w:p>
  </w:footnote>
  <w:footnote w:id="1">
    <w:p w14:paraId="1F9A39ED" w14:textId="77777777" w:rsidR="00B26D82" w:rsidRDefault="00B26D82" w:rsidP="00B26D82">
      <w:pPr>
        <w:pStyle w:val="Tekstprzypisudolnego"/>
      </w:pPr>
      <w:r>
        <w:rPr>
          <w:rStyle w:val="Odwoanieprzypisudolnego"/>
        </w:rPr>
        <w:footnoteRef/>
      </w:r>
      <w:r>
        <w:t xml:space="preserve"> </w:t>
      </w:r>
      <w:hyperlink r:id="rId1" w:history="1">
        <w:r>
          <w:rPr>
            <w:rStyle w:val="Hipercze"/>
          </w:rPr>
          <w:t>https://onlinelibrary.wiley.com/journal/17453984</w:t>
        </w:r>
      </w:hyperlink>
      <w:r>
        <w:t xml:space="preserve"> </w:t>
      </w:r>
    </w:p>
  </w:footnote>
  <w:footnote w:id="2">
    <w:p w14:paraId="7AACFDE1" w14:textId="77777777" w:rsidR="00B26D82" w:rsidRDefault="00B26D82" w:rsidP="00B26D82">
      <w:pPr>
        <w:pStyle w:val="Tekstprzypisudolnego"/>
      </w:pPr>
      <w:r>
        <w:rPr>
          <w:rStyle w:val="Odwoanieprzypisudolnego"/>
        </w:rPr>
        <w:footnoteRef/>
      </w:r>
      <w:r>
        <w:t xml:space="preserve"> </w:t>
      </w:r>
      <w:hyperlink r:id="rId2" w:history="1">
        <w:r>
          <w:rPr>
            <w:rStyle w:val="Hipercze"/>
          </w:rPr>
          <w:t>https://onlinelibrary.wiley.com/journal/17453992</w:t>
        </w:r>
      </w:hyperlink>
      <w:r>
        <w:t xml:space="preserve"> </w:t>
      </w:r>
    </w:p>
  </w:footnote>
  <w:footnote w:id="3">
    <w:p w14:paraId="59949733" w14:textId="77777777" w:rsidR="00B26D82" w:rsidRDefault="00B26D82" w:rsidP="00B26D82">
      <w:pPr>
        <w:pStyle w:val="Tekstprzypisudolnego"/>
      </w:pPr>
      <w:r>
        <w:rPr>
          <w:rStyle w:val="Odwoanieprzypisudolnego"/>
        </w:rPr>
        <w:footnoteRef/>
      </w:r>
      <w:r>
        <w:t xml:space="preserve"> </w:t>
      </w:r>
      <w:hyperlink r:id="rId3" w:history="1">
        <w:r>
          <w:rPr>
            <w:rStyle w:val="Hipercze"/>
          </w:rPr>
          <w:t>https://journals.sagepub.com/home/ltj</w:t>
        </w:r>
      </w:hyperlink>
      <w:r>
        <w:t xml:space="preserve"> </w:t>
      </w:r>
    </w:p>
  </w:footnote>
  <w:footnote w:id="4">
    <w:p w14:paraId="3479601C" w14:textId="77777777" w:rsidR="00B26D82" w:rsidRDefault="00B26D82" w:rsidP="00B26D82">
      <w:pPr>
        <w:pStyle w:val="Tekstprzypisudolnego"/>
      </w:pPr>
      <w:r>
        <w:rPr>
          <w:rStyle w:val="Odwoanieprzypisudolnego"/>
        </w:rPr>
        <w:footnoteRef/>
      </w:r>
      <w:r>
        <w:t xml:space="preserve"> </w:t>
      </w:r>
      <w:hyperlink r:id="rId4" w:history="1">
        <w:r>
          <w:rPr>
            <w:rStyle w:val="Hipercze"/>
          </w:rPr>
          <w:t>http://archiwum.cke.edu.pl/images/stories/badania/biuletyn_2.pdf</w:t>
        </w:r>
      </w:hyperlink>
      <w:r>
        <w:t xml:space="preserve"> </w:t>
      </w:r>
    </w:p>
  </w:footnote>
  <w:footnote w:id="5">
    <w:p w14:paraId="67F957D6" w14:textId="6DB90658" w:rsidR="00B26D82" w:rsidRDefault="00B26D82" w:rsidP="00B26D82">
      <w:pPr>
        <w:pStyle w:val="Tekstprzypisudolnego"/>
      </w:pPr>
      <w:r>
        <w:rPr>
          <w:rStyle w:val="Odwoanieprzypisudolnego"/>
        </w:rPr>
        <w:footnoteRef/>
      </w:r>
      <w:r>
        <w:t xml:space="preserve"> </w:t>
      </w:r>
      <w:hyperlink r:id="rId5" w:history="1">
        <w:r>
          <w:rPr>
            <w:rStyle w:val="Hipercze"/>
          </w:rPr>
          <w:t>http://archiwum.cke.edu.pl/images/stories/badania/biul_10_a.pdf</w:t>
        </w:r>
      </w:hyperlink>
      <w:r>
        <w:t xml:space="preserve"> </w:t>
      </w:r>
    </w:p>
  </w:footnote>
  <w:footnote w:id="6">
    <w:p w14:paraId="63AB9CAF" w14:textId="77777777" w:rsidR="00B26D82" w:rsidRDefault="00B26D82" w:rsidP="00B26D82">
      <w:pPr>
        <w:pStyle w:val="Tekstprzypisudolnego"/>
      </w:pPr>
      <w:r>
        <w:rPr>
          <w:rStyle w:val="Odwoanieprzypisudolnego"/>
        </w:rPr>
        <w:footnoteRef/>
      </w:r>
      <w:r>
        <w:t xml:space="preserve"> </w:t>
      </w:r>
      <w:hyperlink r:id="rId6" w:history="1">
        <w:r>
          <w:rPr>
            <w:rStyle w:val="Hipercze"/>
          </w:rPr>
          <w:t>http://archiwum.cke.edu.pl/images/stories/badania/biul_13.pdf</w:t>
        </w:r>
      </w:hyperlink>
      <w:r>
        <w:t xml:space="preserve"> </w:t>
      </w:r>
    </w:p>
  </w:footnote>
  <w:footnote w:id="7">
    <w:p w14:paraId="49A6CDA6" w14:textId="77777777" w:rsidR="00B26D82" w:rsidRDefault="00B26D82" w:rsidP="00B26D82">
      <w:pPr>
        <w:pStyle w:val="Tekstprzypisudolnego"/>
      </w:pPr>
      <w:r>
        <w:rPr>
          <w:rStyle w:val="Odwoanieprzypisudolnego"/>
        </w:rPr>
        <w:footnoteRef/>
      </w:r>
      <w:r>
        <w:t xml:space="preserve"> </w:t>
      </w:r>
      <w:hyperlink r:id="rId7" w:history="1">
        <w:r>
          <w:rPr>
            <w:rStyle w:val="Hipercze"/>
          </w:rPr>
          <w:t>https://www.nik.gov.pl/plik/id,19330,vp,21938.pdf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8F8"/>
    <w:multiLevelType w:val="hybridMultilevel"/>
    <w:tmpl w:val="4716A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7047BE"/>
    <w:multiLevelType w:val="hybridMultilevel"/>
    <w:tmpl w:val="058074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C71B7"/>
    <w:multiLevelType w:val="hybridMultilevel"/>
    <w:tmpl w:val="77740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125733"/>
    <w:multiLevelType w:val="hybridMultilevel"/>
    <w:tmpl w:val="962A6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9A7A93"/>
    <w:multiLevelType w:val="hybridMultilevel"/>
    <w:tmpl w:val="CF904C0E"/>
    <w:lvl w:ilvl="0" w:tplc="04150011">
      <w:start w:val="1"/>
      <w:numFmt w:val="decimal"/>
      <w:lvlText w:val="%1)"/>
      <w:lvlJc w:val="left"/>
      <w:pPr>
        <w:ind w:left="785" w:hanging="360"/>
      </w:pPr>
    </w:lvl>
    <w:lvl w:ilvl="1" w:tplc="04150011">
      <w:start w:val="1"/>
      <w:numFmt w:val="decimal"/>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68B238F1"/>
    <w:multiLevelType w:val="hybridMultilevel"/>
    <w:tmpl w:val="210ACED6"/>
    <w:lvl w:ilvl="0" w:tplc="2C204E2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6AF45A20"/>
    <w:multiLevelType w:val="hybridMultilevel"/>
    <w:tmpl w:val="052A8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2C65EA"/>
    <w:multiLevelType w:val="hybridMultilevel"/>
    <w:tmpl w:val="EC2E6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E30AB3"/>
    <w:multiLevelType w:val="hybridMultilevel"/>
    <w:tmpl w:val="D6BC9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E334FAE"/>
    <w:multiLevelType w:val="hybridMultilevel"/>
    <w:tmpl w:val="A0B4CA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9"/>
  </w:num>
  <w:num w:numId="5">
    <w:abstractNumId w:val="4"/>
  </w:num>
  <w:num w:numId="6">
    <w:abstractNumId w:val="5"/>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F"/>
    <w:rsid w:val="00003C57"/>
    <w:rsid w:val="00014C74"/>
    <w:rsid w:val="000348A0"/>
    <w:rsid w:val="00054935"/>
    <w:rsid w:val="00057880"/>
    <w:rsid w:val="000638E5"/>
    <w:rsid w:val="0006411B"/>
    <w:rsid w:val="000911E6"/>
    <w:rsid w:val="00095B4C"/>
    <w:rsid w:val="00095CBB"/>
    <w:rsid w:val="000A5995"/>
    <w:rsid w:val="000A7AE4"/>
    <w:rsid w:val="000B4B46"/>
    <w:rsid w:val="000B53CF"/>
    <w:rsid w:val="000B6878"/>
    <w:rsid w:val="000C4EA6"/>
    <w:rsid w:val="000D2F68"/>
    <w:rsid w:val="000D7B6E"/>
    <w:rsid w:val="000E598B"/>
    <w:rsid w:val="000E7CB2"/>
    <w:rsid w:val="000F0FE1"/>
    <w:rsid w:val="000F2F0C"/>
    <w:rsid w:val="000F705E"/>
    <w:rsid w:val="001048F1"/>
    <w:rsid w:val="00117B9B"/>
    <w:rsid w:val="00117C4D"/>
    <w:rsid w:val="00125562"/>
    <w:rsid w:val="00137813"/>
    <w:rsid w:val="00164090"/>
    <w:rsid w:val="001908B2"/>
    <w:rsid w:val="0019279F"/>
    <w:rsid w:val="001A270D"/>
    <w:rsid w:val="001A54BA"/>
    <w:rsid w:val="001A7115"/>
    <w:rsid w:val="001C3943"/>
    <w:rsid w:val="001D4912"/>
    <w:rsid w:val="001D7790"/>
    <w:rsid w:val="001F4053"/>
    <w:rsid w:val="00201D44"/>
    <w:rsid w:val="0021740C"/>
    <w:rsid w:val="002179DA"/>
    <w:rsid w:val="00220E52"/>
    <w:rsid w:val="002251EB"/>
    <w:rsid w:val="002402BB"/>
    <w:rsid w:val="0025377B"/>
    <w:rsid w:val="00263AE8"/>
    <w:rsid w:val="00266B18"/>
    <w:rsid w:val="002965FB"/>
    <w:rsid w:val="002A3135"/>
    <w:rsid w:val="002A609A"/>
    <w:rsid w:val="002B0364"/>
    <w:rsid w:val="002B433B"/>
    <w:rsid w:val="002B650F"/>
    <w:rsid w:val="002E2EF0"/>
    <w:rsid w:val="00302293"/>
    <w:rsid w:val="003123B9"/>
    <w:rsid w:val="0031577D"/>
    <w:rsid w:val="0031616E"/>
    <w:rsid w:val="0032076B"/>
    <w:rsid w:val="00325615"/>
    <w:rsid w:val="00327539"/>
    <w:rsid w:val="00330B6F"/>
    <w:rsid w:val="003471B6"/>
    <w:rsid w:val="00350519"/>
    <w:rsid w:val="00351147"/>
    <w:rsid w:val="00353E14"/>
    <w:rsid w:val="00355D49"/>
    <w:rsid w:val="00364DC6"/>
    <w:rsid w:val="00366135"/>
    <w:rsid w:val="003810B2"/>
    <w:rsid w:val="003A2A3E"/>
    <w:rsid w:val="003B1311"/>
    <w:rsid w:val="003B16F0"/>
    <w:rsid w:val="003C4B60"/>
    <w:rsid w:val="003D2EFC"/>
    <w:rsid w:val="003D7193"/>
    <w:rsid w:val="003F1F6A"/>
    <w:rsid w:val="003F5C6C"/>
    <w:rsid w:val="00402139"/>
    <w:rsid w:val="00405F83"/>
    <w:rsid w:val="00414FC6"/>
    <w:rsid w:val="004266F3"/>
    <w:rsid w:val="00435337"/>
    <w:rsid w:val="0044189D"/>
    <w:rsid w:val="00463C31"/>
    <w:rsid w:val="00470957"/>
    <w:rsid w:val="0048071C"/>
    <w:rsid w:val="004A0CEB"/>
    <w:rsid w:val="004C48E4"/>
    <w:rsid w:val="004C4A62"/>
    <w:rsid w:val="004C623A"/>
    <w:rsid w:val="004D0E10"/>
    <w:rsid w:val="004E0055"/>
    <w:rsid w:val="004F7915"/>
    <w:rsid w:val="004F7EFD"/>
    <w:rsid w:val="00505552"/>
    <w:rsid w:val="0052093A"/>
    <w:rsid w:val="005272D3"/>
    <w:rsid w:val="00527FEB"/>
    <w:rsid w:val="00535F51"/>
    <w:rsid w:val="005464E8"/>
    <w:rsid w:val="005465FF"/>
    <w:rsid w:val="0055400D"/>
    <w:rsid w:val="00561FFF"/>
    <w:rsid w:val="00562573"/>
    <w:rsid w:val="005631B2"/>
    <w:rsid w:val="005729DF"/>
    <w:rsid w:val="00576588"/>
    <w:rsid w:val="00581244"/>
    <w:rsid w:val="005919BA"/>
    <w:rsid w:val="005A41A9"/>
    <w:rsid w:val="005A7EEC"/>
    <w:rsid w:val="005B5665"/>
    <w:rsid w:val="005C3576"/>
    <w:rsid w:val="005C4E67"/>
    <w:rsid w:val="005C644D"/>
    <w:rsid w:val="005C72E6"/>
    <w:rsid w:val="005E18B7"/>
    <w:rsid w:val="005F040E"/>
    <w:rsid w:val="005F3785"/>
    <w:rsid w:val="00607487"/>
    <w:rsid w:val="00617068"/>
    <w:rsid w:val="006178D0"/>
    <w:rsid w:val="006264BC"/>
    <w:rsid w:val="0062661E"/>
    <w:rsid w:val="00627FE5"/>
    <w:rsid w:val="006323CC"/>
    <w:rsid w:val="00632D8B"/>
    <w:rsid w:val="0064070A"/>
    <w:rsid w:val="00641786"/>
    <w:rsid w:val="006503FF"/>
    <w:rsid w:val="006521BC"/>
    <w:rsid w:val="0066058E"/>
    <w:rsid w:val="00660EF3"/>
    <w:rsid w:val="00661AFA"/>
    <w:rsid w:val="006629DB"/>
    <w:rsid w:val="006709AE"/>
    <w:rsid w:val="00677116"/>
    <w:rsid w:val="006A3D94"/>
    <w:rsid w:val="006A4BA9"/>
    <w:rsid w:val="006B062F"/>
    <w:rsid w:val="006B11E4"/>
    <w:rsid w:val="006B43B6"/>
    <w:rsid w:val="006B7178"/>
    <w:rsid w:val="006F6B33"/>
    <w:rsid w:val="007046CB"/>
    <w:rsid w:val="00711156"/>
    <w:rsid w:val="007210A2"/>
    <w:rsid w:val="007407A7"/>
    <w:rsid w:val="007477B0"/>
    <w:rsid w:val="00751DDE"/>
    <w:rsid w:val="00751DF2"/>
    <w:rsid w:val="00773068"/>
    <w:rsid w:val="007731D7"/>
    <w:rsid w:val="00777196"/>
    <w:rsid w:val="0078007A"/>
    <w:rsid w:val="00780FC8"/>
    <w:rsid w:val="00790D6C"/>
    <w:rsid w:val="007B0693"/>
    <w:rsid w:val="007C1FE5"/>
    <w:rsid w:val="007C4C0B"/>
    <w:rsid w:val="007E4528"/>
    <w:rsid w:val="007F1F05"/>
    <w:rsid w:val="007F3710"/>
    <w:rsid w:val="00807B25"/>
    <w:rsid w:val="00821C0A"/>
    <w:rsid w:val="008306CB"/>
    <w:rsid w:val="00831EB5"/>
    <w:rsid w:val="008340E4"/>
    <w:rsid w:val="00835A17"/>
    <w:rsid w:val="0085733D"/>
    <w:rsid w:val="0086262F"/>
    <w:rsid w:val="00866C41"/>
    <w:rsid w:val="00871DA8"/>
    <w:rsid w:val="00876A9C"/>
    <w:rsid w:val="00881759"/>
    <w:rsid w:val="00894758"/>
    <w:rsid w:val="00897729"/>
    <w:rsid w:val="008B71C2"/>
    <w:rsid w:val="008C539D"/>
    <w:rsid w:val="008C6878"/>
    <w:rsid w:val="008D3BF2"/>
    <w:rsid w:val="008D4F16"/>
    <w:rsid w:val="008D5878"/>
    <w:rsid w:val="008D795F"/>
    <w:rsid w:val="008E1EAE"/>
    <w:rsid w:val="008E410D"/>
    <w:rsid w:val="00900001"/>
    <w:rsid w:val="00902BB7"/>
    <w:rsid w:val="00914A2C"/>
    <w:rsid w:val="009223EA"/>
    <w:rsid w:val="009345E9"/>
    <w:rsid w:val="00936270"/>
    <w:rsid w:val="00942605"/>
    <w:rsid w:val="00942C71"/>
    <w:rsid w:val="00962851"/>
    <w:rsid w:val="0096574B"/>
    <w:rsid w:val="00970C7A"/>
    <w:rsid w:val="009A365E"/>
    <w:rsid w:val="009A4083"/>
    <w:rsid w:val="009C7081"/>
    <w:rsid w:val="009E1CCA"/>
    <w:rsid w:val="009E5092"/>
    <w:rsid w:val="009F002A"/>
    <w:rsid w:val="00A14463"/>
    <w:rsid w:val="00A15779"/>
    <w:rsid w:val="00A2576E"/>
    <w:rsid w:val="00A25DE0"/>
    <w:rsid w:val="00A542AE"/>
    <w:rsid w:val="00A5734C"/>
    <w:rsid w:val="00A671B9"/>
    <w:rsid w:val="00A8310F"/>
    <w:rsid w:val="00A835FD"/>
    <w:rsid w:val="00A846B6"/>
    <w:rsid w:val="00A8699D"/>
    <w:rsid w:val="00A87488"/>
    <w:rsid w:val="00AA446E"/>
    <w:rsid w:val="00AA709F"/>
    <w:rsid w:val="00AD6D46"/>
    <w:rsid w:val="00AE5685"/>
    <w:rsid w:val="00B26D82"/>
    <w:rsid w:val="00B45D65"/>
    <w:rsid w:val="00B57175"/>
    <w:rsid w:val="00B66CDA"/>
    <w:rsid w:val="00B76031"/>
    <w:rsid w:val="00B76835"/>
    <w:rsid w:val="00B812EB"/>
    <w:rsid w:val="00B87273"/>
    <w:rsid w:val="00BB6477"/>
    <w:rsid w:val="00BC25BA"/>
    <w:rsid w:val="00BF34DF"/>
    <w:rsid w:val="00C010CC"/>
    <w:rsid w:val="00C01A8A"/>
    <w:rsid w:val="00C13CCD"/>
    <w:rsid w:val="00C27D5C"/>
    <w:rsid w:val="00C366BB"/>
    <w:rsid w:val="00C50C2D"/>
    <w:rsid w:val="00C60EEC"/>
    <w:rsid w:val="00C7629E"/>
    <w:rsid w:val="00C80674"/>
    <w:rsid w:val="00C90155"/>
    <w:rsid w:val="00C97446"/>
    <w:rsid w:val="00CA0258"/>
    <w:rsid w:val="00CC076A"/>
    <w:rsid w:val="00CC2202"/>
    <w:rsid w:val="00CC4004"/>
    <w:rsid w:val="00CC5AAA"/>
    <w:rsid w:val="00CD3577"/>
    <w:rsid w:val="00CD7252"/>
    <w:rsid w:val="00CE2574"/>
    <w:rsid w:val="00CF2FA5"/>
    <w:rsid w:val="00D12448"/>
    <w:rsid w:val="00D21B02"/>
    <w:rsid w:val="00D232E4"/>
    <w:rsid w:val="00D4093F"/>
    <w:rsid w:val="00D56CDE"/>
    <w:rsid w:val="00D57617"/>
    <w:rsid w:val="00D67BE2"/>
    <w:rsid w:val="00D710B4"/>
    <w:rsid w:val="00D71DE9"/>
    <w:rsid w:val="00D76B36"/>
    <w:rsid w:val="00D872A1"/>
    <w:rsid w:val="00DA0BCC"/>
    <w:rsid w:val="00DA31A9"/>
    <w:rsid w:val="00DA57CE"/>
    <w:rsid w:val="00DB3429"/>
    <w:rsid w:val="00DB5D82"/>
    <w:rsid w:val="00DD0973"/>
    <w:rsid w:val="00DD373D"/>
    <w:rsid w:val="00DD617A"/>
    <w:rsid w:val="00DE4BD7"/>
    <w:rsid w:val="00DF7D01"/>
    <w:rsid w:val="00E02661"/>
    <w:rsid w:val="00E15612"/>
    <w:rsid w:val="00E163CD"/>
    <w:rsid w:val="00E2219B"/>
    <w:rsid w:val="00E342CB"/>
    <w:rsid w:val="00E4098C"/>
    <w:rsid w:val="00E40A17"/>
    <w:rsid w:val="00E57FC5"/>
    <w:rsid w:val="00E73BAF"/>
    <w:rsid w:val="00E943C8"/>
    <w:rsid w:val="00EB1677"/>
    <w:rsid w:val="00EB1929"/>
    <w:rsid w:val="00EB3931"/>
    <w:rsid w:val="00EB7D79"/>
    <w:rsid w:val="00ED456D"/>
    <w:rsid w:val="00EE4CF3"/>
    <w:rsid w:val="00EE5198"/>
    <w:rsid w:val="00EF10A4"/>
    <w:rsid w:val="00EF2612"/>
    <w:rsid w:val="00F009C4"/>
    <w:rsid w:val="00F046A8"/>
    <w:rsid w:val="00F06B2D"/>
    <w:rsid w:val="00F12977"/>
    <w:rsid w:val="00F12AF8"/>
    <w:rsid w:val="00F15FAC"/>
    <w:rsid w:val="00F354E4"/>
    <w:rsid w:val="00F409E6"/>
    <w:rsid w:val="00F44E01"/>
    <w:rsid w:val="00F51947"/>
    <w:rsid w:val="00F56C07"/>
    <w:rsid w:val="00F64088"/>
    <w:rsid w:val="00F73410"/>
    <w:rsid w:val="00F8012E"/>
    <w:rsid w:val="00F8029D"/>
    <w:rsid w:val="00F81126"/>
    <w:rsid w:val="00FB23F7"/>
    <w:rsid w:val="00FB3704"/>
    <w:rsid w:val="00FB5D97"/>
    <w:rsid w:val="00FC1E7F"/>
    <w:rsid w:val="00FC3F06"/>
    <w:rsid w:val="00FD3EBC"/>
    <w:rsid w:val="00FD6786"/>
    <w:rsid w:val="00FD7252"/>
    <w:rsid w:val="00FE0682"/>
    <w:rsid w:val="00FE5ECB"/>
    <w:rsid w:val="00FE6F4E"/>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F87B"/>
  <w15:docId w15:val="{627EEEA0-6FC0-48A0-B7DE-0093FDB9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D56CDE"/>
    <w:pPr>
      <w:tabs>
        <w:tab w:val="center" w:pos="4536"/>
        <w:tab w:val="right" w:pos="9072"/>
      </w:tabs>
    </w:pPr>
  </w:style>
  <w:style w:type="character" w:customStyle="1" w:styleId="StopkaZnak">
    <w:name w:val="Stopka Znak"/>
    <w:basedOn w:val="Domylnaczcionkaakapitu"/>
    <w:link w:val="Stopka"/>
    <w:uiPriority w:val="99"/>
    <w:semiHidden/>
    <w:rsid w:val="00D56CDE"/>
  </w:style>
  <w:style w:type="paragraph" w:styleId="Akapitzlist">
    <w:name w:val="List Paragraph"/>
    <w:basedOn w:val="Normalny"/>
    <w:uiPriority w:val="34"/>
    <w:qFormat/>
    <w:rsid w:val="000D2F68"/>
    <w:pPr>
      <w:ind w:left="720"/>
      <w:contextualSpacing/>
    </w:pPr>
  </w:style>
  <w:style w:type="paragraph" w:customStyle="1" w:styleId="ZUSTzmustartykuempunktem">
    <w:name w:val="Z/UST(§) – zm. ust. (§) artykułem (punktem)"/>
    <w:basedOn w:val="Normalny"/>
    <w:uiPriority w:val="30"/>
    <w:qFormat/>
    <w:rsid w:val="00D232E4"/>
    <w:pPr>
      <w:suppressAutoHyphens/>
      <w:autoSpaceDE w:val="0"/>
      <w:autoSpaceDN w:val="0"/>
      <w:adjustRightInd w:val="0"/>
      <w:spacing w:line="360" w:lineRule="auto"/>
      <w:ind w:left="510" w:firstLine="510"/>
      <w:jc w:val="both"/>
    </w:pPr>
    <w:rPr>
      <w:rFonts w:ascii="Times" w:eastAsia="Times New Roman" w:hAnsi="Times" w:cs="Arial"/>
      <w:sz w:val="24"/>
      <w:szCs w:val="20"/>
      <w:lang w:eastAsia="pl-PL"/>
    </w:rPr>
  </w:style>
  <w:style w:type="character" w:customStyle="1" w:styleId="Ppogrubienie">
    <w:name w:val="_P_ – pogrubienie"/>
    <w:uiPriority w:val="1"/>
    <w:qFormat/>
    <w:rsid w:val="00D232E4"/>
    <w:rPr>
      <w:b/>
    </w:rPr>
  </w:style>
  <w:style w:type="paragraph" w:customStyle="1" w:styleId="ARTartustawynprozporzdzenia">
    <w:name w:val="ART(§) – art. ustawy (§ np. rozporządzenia)"/>
    <w:uiPriority w:val="11"/>
    <w:qFormat/>
    <w:rsid w:val="00BB6477"/>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menfont">
    <w:name w:val="men font"/>
    <w:basedOn w:val="Normalny"/>
    <w:rsid w:val="00BB6477"/>
    <w:pPr>
      <w:jc w:val="left"/>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B812EB"/>
    <w:rPr>
      <w:sz w:val="16"/>
      <w:szCs w:val="16"/>
    </w:rPr>
  </w:style>
  <w:style w:type="paragraph" w:styleId="Tekstkomentarza">
    <w:name w:val="annotation text"/>
    <w:basedOn w:val="Normalny"/>
    <w:link w:val="TekstkomentarzaZnak"/>
    <w:uiPriority w:val="99"/>
    <w:semiHidden/>
    <w:unhideWhenUsed/>
    <w:rsid w:val="00B812EB"/>
    <w:rPr>
      <w:sz w:val="20"/>
      <w:szCs w:val="20"/>
    </w:rPr>
  </w:style>
  <w:style w:type="character" w:customStyle="1" w:styleId="TekstkomentarzaZnak">
    <w:name w:val="Tekst komentarza Znak"/>
    <w:basedOn w:val="Domylnaczcionkaakapitu"/>
    <w:link w:val="Tekstkomentarza"/>
    <w:uiPriority w:val="99"/>
    <w:semiHidden/>
    <w:rsid w:val="00B812EB"/>
    <w:rPr>
      <w:sz w:val="20"/>
      <w:szCs w:val="20"/>
    </w:rPr>
  </w:style>
  <w:style w:type="paragraph" w:styleId="Tematkomentarza">
    <w:name w:val="annotation subject"/>
    <w:basedOn w:val="Tekstkomentarza"/>
    <w:next w:val="Tekstkomentarza"/>
    <w:link w:val="TematkomentarzaZnak"/>
    <w:uiPriority w:val="99"/>
    <w:semiHidden/>
    <w:unhideWhenUsed/>
    <w:rsid w:val="00B812EB"/>
    <w:rPr>
      <w:b/>
      <w:bCs/>
    </w:rPr>
  </w:style>
  <w:style w:type="character" w:customStyle="1" w:styleId="TematkomentarzaZnak">
    <w:name w:val="Temat komentarza Znak"/>
    <w:basedOn w:val="TekstkomentarzaZnak"/>
    <w:link w:val="Tematkomentarza"/>
    <w:uiPriority w:val="99"/>
    <w:semiHidden/>
    <w:rsid w:val="00B812EB"/>
    <w:rPr>
      <w:b/>
      <w:bCs/>
      <w:sz w:val="20"/>
      <w:szCs w:val="20"/>
    </w:rPr>
  </w:style>
  <w:style w:type="paragraph" w:styleId="Poprawka">
    <w:name w:val="Revision"/>
    <w:hidden/>
    <w:uiPriority w:val="99"/>
    <w:semiHidden/>
    <w:rsid w:val="00B812EB"/>
    <w:pPr>
      <w:jc w:val="left"/>
    </w:pPr>
  </w:style>
  <w:style w:type="paragraph" w:styleId="Tekstdymka">
    <w:name w:val="Balloon Text"/>
    <w:basedOn w:val="Normalny"/>
    <w:link w:val="TekstdymkaZnak"/>
    <w:uiPriority w:val="99"/>
    <w:semiHidden/>
    <w:unhideWhenUsed/>
    <w:rsid w:val="00B8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12E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835FD"/>
    <w:rPr>
      <w:sz w:val="20"/>
      <w:szCs w:val="20"/>
    </w:rPr>
  </w:style>
  <w:style w:type="character" w:customStyle="1" w:styleId="TekstprzypisukocowegoZnak">
    <w:name w:val="Tekst przypisu końcowego Znak"/>
    <w:basedOn w:val="Domylnaczcionkaakapitu"/>
    <w:link w:val="Tekstprzypisukocowego"/>
    <w:uiPriority w:val="99"/>
    <w:semiHidden/>
    <w:rsid w:val="00A835FD"/>
    <w:rPr>
      <w:sz w:val="20"/>
      <w:szCs w:val="20"/>
    </w:rPr>
  </w:style>
  <w:style w:type="character" w:styleId="Odwoanieprzypisukocowego">
    <w:name w:val="endnote reference"/>
    <w:basedOn w:val="Domylnaczcionkaakapitu"/>
    <w:uiPriority w:val="99"/>
    <w:semiHidden/>
    <w:unhideWhenUsed/>
    <w:rsid w:val="00A835FD"/>
    <w:rPr>
      <w:vertAlign w:val="superscript"/>
    </w:rPr>
  </w:style>
  <w:style w:type="table" w:styleId="Tabela-Siatka">
    <w:name w:val="Table Grid"/>
    <w:basedOn w:val="Standardowy"/>
    <w:uiPriority w:val="39"/>
    <w:rsid w:val="00405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B26D82"/>
    <w:rPr>
      <w:color w:val="0563C1" w:themeColor="hyperlink"/>
      <w:u w:val="single"/>
    </w:rPr>
  </w:style>
  <w:style w:type="paragraph" w:styleId="Tekstprzypisudolnego">
    <w:name w:val="footnote text"/>
    <w:basedOn w:val="Normalny"/>
    <w:link w:val="TekstprzypisudolnegoZnak"/>
    <w:uiPriority w:val="99"/>
    <w:semiHidden/>
    <w:unhideWhenUsed/>
    <w:rsid w:val="00B26D82"/>
    <w:pPr>
      <w:jc w:val="left"/>
    </w:pPr>
    <w:rPr>
      <w:sz w:val="20"/>
      <w:szCs w:val="20"/>
    </w:rPr>
  </w:style>
  <w:style w:type="character" w:customStyle="1" w:styleId="TekstprzypisudolnegoZnak">
    <w:name w:val="Tekst przypisu dolnego Znak"/>
    <w:basedOn w:val="Domylnaczcionkaakapitu"/>
    <w:link w:val="Tekstprzypisudolnego"/>
    <w:uiPriority w:val="99"/>
    <w:semiHidden/>
    <w:rsid w:val="00B26D82"/>
    <w:rPr>
      <w:sz w:val="20"/>
      <w:szCs w:val="20"/>
    </w:rPr>
  </w:style>
  <w:style w:type="character" w:styleId="Odwoanieprzypisudolnego">
    <w:name w:val="footnote reference"/>
    <w:basedOn w:val="Domylnaczcionkaakapitu"/>
    <w:uiPriority w:val="99"/>
    <w:semiHidden/>
    <w:unhideWhenUsed/>
    <w:rsid w:val="00B26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4776">
      <w:bodyDiv w:val="1"/>
      <w:marLeft w:val="0"/>
      <w:marRight w:val="0"/>
      <w:marTop w:val="0"/>
      <w:marBottom w:val="0"/>
      <w:divBdr>
        <w:top w:val="none" w:sz="0" w:space="0" w:color="auto"/>
        <w:left w:val="none" w:sz="0" w:space="0" w:color="auto"/>
        <w:bottom w:val="none" w:sz="0" w:space="0" w:color="auto"/>
        <w:right w:val="none" w:sz="0" w:space="0" w:color="auto"/>
      </w:divBdr>
    </w:div>
    <w:div w:id="236406076">
      <w:bodyDiv w:val="1"/>
      <w:marLeft w:val="0"/>
      <w:marRight w:val="0"/>
      <w:marTop w:val="0"/>
      <w:marBottom w:val="0"/>
      <w:divBdr>
        <w:top w:val="none" w:sz="0" w:space="0" w:color="auto"/>
        <w:left w:val="none" w:sz="0" w:space="0" w:color="auto"/>
        <w:bottom w:val="none" w:sz="0" w:space="0" w:color="auto"/>
        <w:right w:val="none" w:sz="0" w:space="0" w:color="auto"/>
      </w:divBdr>
    </w:div>
    <w:div w:id="594554797">
      <w:bodyDiv w:val="1"/>
      <w:marLeft w:val="0"/>
      <w:marRight w:val="0"/>
      <w:marTop w:val="0"/>
      <w:marBottom w:val="0"/>
      <w:divBdr>
        <w:top w:val="none" w:sz="0" w:space="0" w:color="auto"/>
        <w:left w:val="none" w:sz="0" w:space="0" w:color="auto"/>
        <w:bottom w:val="none" w:sz="0" w:space="0" w:color="auto"/>
        <w:right w:val="none" w:sz="0" w:space="0" w:color="auto"/>
      </w:divBdr>
    </w:div>
    <w:div w:id="1115444001">
      <w:bodyDiv w:val="1"/>
      <w:marLeft w:val="0"/>
      <w:marRight w:val="0"/>
      <w:marTop w:val="0"/>
      <w:marBottom w:val="0"/>
      <w:divBdr>
        <w:top w:val="none" w:sz="0" w:space="0" w:color="auto"/>
        <w:left w:val="none" w:sz="0" w:space="0" w:color="auto"/>
        <w:bottom w:val="none" w:sz="0" w:space="0" w:color="auto"/>
        <w:right w:val="none" w:sz="0" w:space="0" w:color="auto"/>
      </w:divBdr>
      <w:divsChild>
        <w:div w:id="1655837157">
          <w:marLeft w:val="0"/>
          <w:marRight w:val="0"/>
          <w:marTop w:val="0"/>
          <w:marBottom w:val="0"/>
          <w:divBdr>
            <w:top w:val="none" w:sz="0" w:space="0" w:color="auto"/>
            <w:left w:val="none" w:sz="0" w:space="0" w:color="auto"/>
            <w:bottom w:val="none" w:sz="0" w:space="0" w:color="auto"/>
            <w:right w:val="none" w:sz="0" w:space="0" w:color="auto"/>
          </w:divBdr>
        </w:div>
        <w:div w:id="79839859">
          <w:marLeft w:val="0"/>
          <w:marRight w:val="0"/>
          <w:marTop w:val="0"/>
          <w:marBottom w:val="0"/>
          <w:divBdr>
            <w:top w:val="none" w:sz="0" w:space="0" w:color="auto"/>
            <w:left w:val="none" w:sz="0" w:space="0" w:color="auto"/>
            <w:bottom w:val="none" w:sz="0" w:space="0" w:color="auto"/>
            <w:right w:val="none" w:sz="0" w:space="0" w:color="auto"/>
          </w:divBdr>
        </w:div>
      </w:divsChild>
    </w:div>
    <w:div w:id="18187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journals.sagepub.com/home/ltj" TargetMode="External"/><Relationship Id="rId7" Type="http://schemas.openxmlformats.org/officeDocument/2006/relationships/hyperlink" Target="https://www.nik.gov.pl/plik/id,19330,vp,21938.pdf" TargetMode="External"/><Relationship Id="rId2" Type="http://schemas.openxmlformats.org/officeDocument/2006/relationships/hyperlink" Target="https://onlinelibrary.wiley.com/journal/17453992" TargetMode="External"/><Relationship Id="rId1" Type="http://schemas.openxmlformats.org/officeDocument/2006/relationships/hyperlink" Target="https://onlinelibrary.wiley.com/journal/17453984" TargetMode="External"/><Relationship Id="rId6" Type="http://schemas.openxmlformats.org/officeDocument/2006/relationships/hyperlink" Target="http://archiwum.cke.edu.pl/images/stories/badania/biul_13.pdf" TargetMode="External"/><Relationship Id="rId5" Type="http://schemas.openxmlformats.org/officeDocument/2006/relationships/hyperlink" Target="http://archiwum.cke.edu.pl/images/stories/badania/biul_10_a.pdf" TargetMode="External"/><Relationship Id="rId4" Type="http://schemas.openxmlformats.org/officeDocument/2006/relationships/hyperlink" Target="http://archiwum.cke.edu.pl/images/stories/badania/biuletyn_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5539</Words>
  <Characters>33235</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Cierlik Danuta</dc:creator>
  <cp:lastModifiedBy>Cierlik Danuta</cp:lastModifiedBy>
  <cp:revision>3</cp:revision>
  <dcterms:created xsi:type="dcterms:W3CDTF">2020-06-29T13:05:00Z</dcterms:created>
  <dcterms:modified xsi:type="dcterms:W3CDTF">2020-06-29T13:05:00Z</dcterms:modified>
</cp:coreProperties>
</file>