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6" w:rsidRPr="00505361" w:rsidRDefault="00BF36A6" w:rsidP="0050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4"/>
          <w:szCs w:val="24"/>
          <w:lang w:eastAsia="pl-PL"/>
        </w:rPr>
      </w:pPr>
      <w:r w:rsidRPr="00505361">
        <w:rPr>
          <w:rFonts w:cs="Courier New"/>
          <w:b/>
          <w:color w:val="000000"/>
          <w:sz w:val="24"/>
          <w:szCs w:val="24"/>
          <w:lang w:eastAsia="pl-PL"/>
        </w:rPr>
        <w:t xml:space="preserve">ARKUSZ  ORGANIZACJI  : 1. szkoły i przedszkola;  2. </w:t>
      </w:r>
      <w:r w:rsidRPr="00505361">
        <w:rPr>
          <w:rFonts w:ascii="Calibri Light" w:eastAsia="+mj-ea" w:hAnsi="Calibri Light" w:cs="+mj-cs"/>
          <w:b/>
          <w:kern w:val="24"/>
          <w:sz w:val="24"/>
          <w:szCs w:val="24"/>
        </w:rPr>
        <w:t xml:space="preserve">CKU, CKP i </w:t>
      </w:r>
      <w:proofErr w:type="spellStart"/>
      <w:r w:rsidRPr="00505361">
        <w:rPr>
          <w:rFonts w:ascii="Calibri Light" w:eastAsia="+mj-ea" w:hAnsi="Calibri Light" w:cs="+mj-cs"/>
          <w:b/>
          <w:kern w:val="24"/>
          <w:sz w:val="24"/>
          <w:szCs w:val="24"/>
        </w:rPr>
        <w:t>ODiDZ</w:t>
      </w:r>
      <w:proofErr w:type="spellEnd"/>
      <w:r w:rsidRPr="00505361">
        <w:rPr>
          <w:rFonts w:ascii="Calibri Light" w:eastAsia="+mj-ea" w:hAnsi="Calibri Light" w:cs="+mj-cs"/>
          <w:b/>
          <w:kern w:val="24"/>
          <w:sz w:val="24"/>
          <w:szCs w:val="24"/>
        </w:rPr>
        <w:t xml:space="preserve">;  3. placówek publicznych ,  w roku szkolnym </w:t>
      </w:r>
      <w:r w:rsidRPr="00505361">
        <w:rPr>
          <w:rFonts w:cs="Courier New"/>
          <w:b/>
          <w:color w:val="000000"/>
          <w:sz w:val="24"/>
          <w:szCs w:val="24"/>
          <w:lang w:eastAsia="pl-PL"/>
        </w:rPr>
        <w:t>2018/2019</w:t>
      </w:r>
      <w:bookmarkStart w:id="0" w:name="_GoBack"/>
      <w:bookmarkEnd w:id="0"/>
    </w:p>
    <w:p w:rsidR="00505361" w:rsidRPr="00505361" w:rsidRDefault="00505361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4"/>
          <w:szCs w:val="24"/>
          <w:lang w:eastAsia="pl-PL"/>
        </w:rPr>
      </w:pPr>
    </w:p>
    <w:p w:rsidR="00BF36A6" w:rsidRPr="00505361" w:rsidRDefault="00BF36A6" w:rsidP="0050536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C0504D" w:themeColor="accent2"/>
          <w:sz w:val="24"/>
          <w:szCs w:val="24"/>
          <w:lang w:eastAsia="pl-PL"/>
        </w:rPr>
      </w:pPr>
      <w:r w:rsidRPr="00505361"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szkoły i przedszkola – tryb zatwierdzania – wg </w:t>
      </w:r>
      <w:proofErr w:type="spellStart"/>
      <w:r w:rsidRPr="00505361"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rozp</w:t>
      </w:r>
      <w:proofErr w:type="spellEnd"/>
      <w:r w:rsidRPr="00505361"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. MEN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  <w:r>
        <w:rPr>
          <w:rFonts w:eastAsia="+mn-ea" w:cs="+mn-cs"/>
          <w:b/>
          <w:bCs/>
          <w:color w:val="000000"/>
          <w:kern w:val="24"/>
        </w:rPr>
        <w:t>§ </w:t>
      </w:r>
      <w:r>
        <w:rPr>
          <w:rFonts w:eastAsia="+mn-ea" w:cs="+mn-cs"/>
          <w:b/>
          <w:bCs/>
          <w:i/>
          <w:color w:val="000000"/>
          <w:kern w:val="24"/>
          <w:lang w:eastAsia="pl-PL"/>
        </w:rPr>
        <w:t xml:space="preserve">17. </w:t>
      </w:r>
      <w:r>
        <w:rPr>
          <w:rFonts w:eastAsia="+mn-ea" w:cs="+mn-cs"/>
          <w:i/>
          <w:color w:val="000000"/>
          <w:kern w:val="24"/>
          <w:lang w:eastAsia="pl-PL"/>
        </w:rPr>
        <w:t>4.  Dyrektor szkoły lub przedszkola przekazuje arkusz organizacji szkoły lub przedszkola, zaopiniowany przez zakładowe organizacje związkowe, w terminie do dnia 21 kwietnia danego roku organowi prowadzącemu szkołę lub przedszkole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to sobota, zatem do 23 kwietnia)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  <w:r>
        <w:rPr>
          <w:rFonts w:eastAsia="+mn-ea" w:cs="+mn-cs"/>
          <w:i/>
          <w:color w:val="000000"/>
          <w:kern w:val="24"/>
          <w:lang w:eastAsia="pl-PL"/>
        </w:rPr>
        <w:t>5.  Opinia zakładowych organizacji związkowych, o której mowa w ust. 4, jest wydawana w terminie 10 dni od dnia otrzymania arkusza organizacji szkoły lub przedszkola, nie później niż do dnia 19 kwietnia danego roku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dyrektor przekazuje ZZ do 9 kwietnia)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  <w:r>
        <w:rPr>
          <w:rFonts w:eastAsia="+mn-ea" w:cs="+mn-cs"/>
          <w:i/>
          <w:color w:val="000000"/>
          <w:kern w:val="24"/>
          <w:lang w:eastAsia="pl-PL"/>
        </w:rPr>
        <w:t>6.  Organ prowadzący szkołę lub przedszkole, po uzyskaniu opinii organu sprawującego nadzór pedagogiczny, zatwierdza arkusz organizacji szkoły lub przedszkola w terminie do dnia 29 maja danego roku.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i/>
          <w:color w:val="000000"/>
          <w:kern w:val="24"/>
          <w:lang w:eastAsia="pl-PL"/>
        </w:rPr>
      </w:pPr>
      <w:r>
        <w:rPr>
          <w:rFonts w:eastAsia="+mn-ea" w:cs="+mn-cs"/>
          <w:i/>
          <w:color w:val="000000"/>
          <w:kern w:val="24"/>
          <w:lang w:eastAsia="pl-PL"/>
        </w:rPr>
        <w:t>7.  Opinia organu sprawującego nadzór pedagogiczny, o której mowa w ust. 6, jest wydawana w terminie 10 dni od dnia otrzymania arkusza organizacji szkoły lub przedszkola, nie później niż do dnia 20 maja danego roku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to niedziela, zatem do 21 maja)</w:t>
      </w:r>
      <w:r>
        <w:rPr>
          <w:rFonts w:eastAsia="+mn-ea" w:cs="+mn-cs"/>
          <w:i/>
          <w:color w:val="000000"/>
          <w:kern w:val="24"/>
          <w:lang w:eastAsia="pl-PL"/>
        </w:rPr>
        <w:t>.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b/>
          <w:color w:val="C0504D" w:themeColor="accent2"/>
          <w:kern w:val="24"/>
          <w:sz w:val="24"/>
          <w:szCs w:val="24"/>
          <w:lang w:eastAsia="pl-PL"/>
        </w:rPr>
      </w:pPr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szkoły i przedszkola – tryb zatwierdzania – proponowana zmiana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rozp</w:t>
      </w:r>
      <w:proofErr w:type="spellEnd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. MEN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>PROPONOWANA ZMIANA W PROJEKCIE – ust. 5-7: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§  17. </w:t>
      </w:r>
      <w:r>
        <w:rPr>
          <w:rFonts w:eastAsia="+mn-ea" w:cs="+mn-cs"/>
          <w:color w:val="000000"/>
          <w:kern w:val="24"/>
          <w:lang w:eastAsia="pl-PL"/>
        </w:rPr>
        <w:t>4.  Dyrektor szkoły lub przedszkola przekazuje arkusz organizacji szkoły lub przedszkola, zaopiniowany przez zakładowe organizacje związkowe, w terminie do dnia 21 kwietnia danego roku organowi prowadzącemu szkołę lub przedszkole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to sobota, zatem do 23 kwietnia)</w:t>
      </w:r>
    </w:p>
    <w:p w:rsidR="00BF36A6" w:rsidRDefault="00BF36A6" w:rsidP="00BF36A6">
      <w:pPr>
        <w:numPr>
          <w:ilvl w:val="0"/>
          <w:numId w:val="2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5. Opinia zakładowych organizacji związkowych, o której mowa w ust. 4, jest wydawana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10 dni roboczych</w:t>
      </w:r>
      <w:r>
        <w:rPr>
          <w:rFonts w:eastAsia="+mn-ea" w:cs="+mn-cs"/>
          <w:color w:val="000000"/>
          <w:kern w:val="24"/>
          <w:lang w:eastAsia="pl-PL"/>
        </w:rPr>
        <w:t xml:space="preserve"> od dnia otrzymania arkusza organizacji szkoły lub przedszkola, nie później niż do dnia 19 kwietnia danego roku.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dyrektor przekazuje ZZ do 6 kwietnia)</w:t>
      </w:r>
    </w:p>
    <w:p w:rsidR="00BF36A6" w:rsidRDefault="00BF36A6" w:rsidP="00BF36A6">
      <w:pPr>
        <w:numPr>
          <w:ilvl w:val="0"/>
          <w:numId w:val="2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6. Organ prowadzący szkołę lub przedszkole, po uzyskaniu opinii organu sprawującego nadzór pedagogiczny, zatwierdza arkusz organizacji szkoły lub przedszkola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do dnia 25 maja danego roku</w:t>
      </w:r>
      <w:r>
        <w:rPr>
          <w:rFonts w:eastAsia="+mn-ea" w:cs="+mn-cs"/>
          <w:color w:val="000000"/>
          <w:kern w:val="24"/>
          <w:lang w:eastAsia="pl-PL"/>
        </w:rPr>
        <w:t>.</w:t>
      </w:r>
    </w:p>
    <w:p w:rsidR="00BF36A6" w:rsidRDefault="00BF36A6" w:rsidP="00BF36A6">
      <w:pPr>
        <w:numPr>
          <w:ilvl w:val="0"/>
          <w:numId w:val="2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7. Opinia organu sprawującego nadzór pedagogiczny, o której mowa w ust. 6, jest wydawana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10 dni roboczych od dnia otrzymania od organu prowadzącego przedszkole lub szkołę arkusza organizacji szkoły lub przedszkola, nie później niż do dnia 15 maja danego roku</w:t>
      </w:r>
      <w:r>
        <w:rPr>
          <w:rFonts w:eastAsia="+mn-ea" w:cs="+mn-cs"/>
          <w:color w:val="000000"/>
          <w:kern w:val="24"/>
          <w:lang w:eastAsia="pl-PL"/>
        </w:rPr>
        <w:t>.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OP przekazuje KO do 27 kwietnia)</w:t>
      </w:r>
    </w:p>
    <w:p w:rsidR="00BF36A6" w:rsidRDefault="00BF36A6" w:rsidP="00BF36A6">
      <w:pPr>
        <w:kinsoku w:val="0"/>
        <w:overflowPunct w:val="0"/>
        <w:spacing w:line="216" w:lineRule="auto"/>
        <w:jc w:val="both"/>
        <w:textAlignment w:val="baseline"/>
        <w:rPr>
          <w:rFonts w:eastAsia="+mn-ea" w:cs="+mn-cs"/>
          <w:i/>
          <w:iCs/>
          <w:color w:val="000000"/>
          <w:kern w:val="24"/>
          <w:lang w:eastAsia="pl-PL"/>
        </w:rPr>
      </w:pP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b/>
          <w:bCs/>
          <w:color w:val="C0504D" w:themeColor="accent2"/>
          <w:kern w:val="24"/>
          <w:sz w:val="24"/>
          <w:szCs w:val="24"/>
          <w:lang w:eastAsia="pl-PL"/>
        </w:rPr>
      </w:pPr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szkoły i przedszkola – tryb zatwierdzania – wg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rozp</w:t>
      </w:r>
      <w:proofErr w:type="spellEnd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. MEN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OBECNIE - §  17. </w:t>
      </w:r>
      <w:r>
        <w:rPr>
          <w:rFonts w:eastAsia="+mn-ea" w:cs="+mn-cs"/>
          <w:color w:val="000000"/>
          <w:kern w:val="24"/>
          <w:lang w:eastAsia="pl-PL"/>
        </w:rPr>
        <w:t>8.  W przypadku wprowadzenia zmian do zatwierdzonego arkusza organizacji szkoły lub przedszkola do dnia 30 września:</w:t>
      </w:r>
    </w:p>
    <w:p w:rsidR="00BF36A6" w:rsidRDefault="00BF36A6" w:rsidP="00BF36A6">
      <w:pPr>
        <w:numPr>
          <w:ilvl w:val="0"/>
          <w:numId w:val="3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>1) opinie, o których mowa w ust. 4 i 6, są wydawane w terminie 4 dni od dnia otrzymania zmian;</w:t>
      </w:r>
    </w:p>
    <w:p w:rsidR="00BF36A6" w:rsidRDefault="00BF36A6" w:rsidP="00BF36A6">
      <w:pPr>
        <w:numPr>
          <w:ilvl w:val="0"/>
          <w:numId w:val="3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>2) organ prowadzący szkołę lub przedszkole zatwierdza zmiany, nie później niż w terminie 7 dni od dnia ich otrzymania.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PROPONOWANA ZMIANA - </w:t>
      </w:r>
      <w:r>
        <w:rPr>
          <w:rFonts w:eastAsia="+mn-ea" w:cs="+mn-cs"/>
          <w:color w:val="000000"/>
          <w:kern w:val="24"/>
          <w:lang w:eastAsia="pl-PL"/>
        </w:rPr>
        <w:t xml:space="preserve">8. W przypadku wprowadzenia zmian do zatwierdzonego arkusza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>szkoły lub przedszkola</w:t>
      </w:r>
      <w:r>
        <w:rPr>
          <w:rFonts w:eastAsia="+mn-ea" w:cs="+mn-cs"/>
          <w:color w:val="000000"/>
          <w:kern w:val="24"/>
          <w:lang w:eastAsia="pl-PL"/>
        </w:rPr>
        <w:t xml:space="preserve"> do dnia 30 września: </w:t>
      </w:r>
    </w:p>
    <w:p w:rsidR="00BF36A6" w:rsidRDefault="00BF36A6" w:rsidP="00BF36A6">
      <w:pPr>
        <w:numPr>
          <w:ilvl w:val="0"/>
          <w:numId w:val="4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1) opinie, o których mowa w ust. 4 i 6, są wydawane </w:t>
      </w:r>
      <w:r>
        <w:rPr>
          <w:rFonts w:eastAsia="+mn-ea" w:cs="+mn-cs"/>
          <w:color w:val="000000"/>
          <w:kern w:val="24"/>
          <w:u w:val="single"/>
          <w:lang w:eastAsia="pl-PL"/>
        </w:rPr>
        <w:t>w terminie 5 dni roboczych</w:t>
      </w:r>
      <w:r>
        <w:rPr>
          <w:rFonts w:eastAsia="+mn-ea" w:cs="+mn-cs"/>
          <w:color w:val="000000"/>
          <w:kern w:val="24"/>
          <w:lang w:eastAsia="pl-PL"/>
        </w:rPr>
        <w:t xml:space="preserve"> od dnia otrzymania zmian; </w:t>
      </w:r>
    </w:p>
    <w:p w:rsidR="00BF36A6" w:rsidRDefault="00BF36A6" w:rsidP="00BF36A6">
      <w:pPr>
        <w:numPr>
          <w:ilvl w:val="0"/>
          <w:numId w:val="4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2) organ prowadzący szkołę lub przedszkole zatwierdza zmiany, nie później niż </w:t>
      </w:r>
      <w:r>
        <w:rPr>
          <w:rFonts w:eastAsia="+mn-ea" w:cs="+mn-cs"/>
          <w:color w:val="000000"/>
          <w:kern w:val="24"/>
          <w:u w:val="single"/>
          <w:lang w:eastAsia="pl-PL"/>
        </w:rPr>
        <w:t>w terminie 7 dni roboczych</w:t>
      </w:r>
      <w:r>
        <w:rPr>
          <w:rFonts w:eastAsia="+mn-ea" w:cs="+mn-cs"/>
          <w:color w:val="000000"/>
          <w:kern w:val="24"/>
          <w:lang w:eastAsia="pl-PL"/>
        </w:rPr>
        <w:t xml:space="preserve"> od dnia ich otrzymania.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color w:val="000000"/>
          <w:kern w:val="24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lastRenderedPageBreak/>
        <w:t xml:space="preserve">9.  W przypadku wprowadzenia zmian do zatwierdzonego arkusza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>szkoły lub przedszkola</w:t>
      </w:r>
      <w:r>
        <w:rPr>
          <w:rFonts w:eastAsia="+mn-ea" w:cs="+mn-cs"/>
          <w:color w:val="000000"/>
          <w:kern w:val="24"/>
          <w:lang w:eastAsia="pl-PL"/>
        </w:rPr>
        <w:t xml:space="preserve"> po dniu 30 września, organ prowadzący szkołę lub przedszkole zatwierdza te zmiany w terminie 7 dni od dnia ich otrzymania.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b/>
          <w:color w:val="C0504D" w:themeColor="accent2"/>
          <w:kern w:val="24"/>
          <w:sz w:val="24"/>
          <w:szCs w:val="24"/>
          <w:lang w:eastAsia="pl-PL"/>
        </w:rPr>
      </w:pPr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szkoły i przedszkola – wg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uPO</w:t>
      </w:r>
      <w:proofErr w:type="spellEnd"/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color w:val="000000"/>
          <w:kern w:val="24"/>
          <w:lang w:eastAsia="pl-PL"/>
        </w:rPr>
        <w:t>SUMUJĄC – PROCEDURA ZATWIERDZANIA ARKUSZA ORGANIZACJI  w świetle niezmienionych przepisów (wg stanu prawnego na 26.03.2018 r.):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CZ. 1. ARKUSZ ORGANIZACJI PRZYGOTOWUJE DYREKTOR SZKOŁY I PRZEDSZKOLA</w:t>
      </w:r>
    </w:p>
    <w:p w:rsidR="00BF36A6" w:rsidRDefault="00BF36A6" w:rsidP="00BF36A6">
      <w:pPr>
        <w:numPr>
          <w:ilvl w:val="0"/>
          <w:numId w:val="5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dyrektor przekazuje ARKUSZ do zaopiniowania przez zakładowe organizacje związkowe</w:t>
      </w:r>
      <w:r>
        <w:rPr>
          <w:rFonts w:eastAsia="+mn-ea" w:cs="+mn-cs"/>
          <w:color w:val="000000"/>
          <w:kern w:val="24"/>
          <w:lang w:eastAsia="pl-PL"/>
        </w:rPr>
        <w:t xml:space="preserve"> 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dyrektor przekazuje ZZ do 9 kwietnia br.)</w:t>
      </w:r>
    </w:p>
    <w:p w:rsidR="00BF36A6" w:rsidRDefault="00BF36A6" w:rsidP="00BF36A6">
      <w:pPr>
        <w:numPr>
          <w:ilvl w:val="0"/>
          <w:numId w:val="5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opinie są wydawane nie później niż do 19 kwietnia br. </w:t>
      </w:r>
    </w:p>
    <w:p w:rsidR="00BF36A6" w:rsidRDefault="00BF36A6" w:rsidP="00BF36A6">
      <w:pPr>
        <w:numPr>
          <w:ilvl w:val="0"/>
          <w:numId w:val="5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dyrektor przekazuje zaopiniowany ARKUSZ do zatwierdzenia organowi prowadzącemu </w:t>
      </w:r>
      <w:r>
        <w:rPr>
          <w:rFonts w:eastAsia="+mn-ea" w:cs="+mn-cs"/>
          <w:i/>
          <w:iCs/>
          <w:color w:val="000000"/>
          <w:kern w:val="24"/>
          <w:lang w:eastAsia="pl-PL"/>
        </w:rPr>
        <w:t>(do dnia 21 kwietnia danego roku - w 2018 r. to sobota, zatem do 23 kwietnia)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color w:val="000000"/>
          <w:kern w:val="24"/>
          <w:lang w:eastAsia="pl-PL"/>
        </w:rPr>
        <w:t>SUMUJĄC – PROCEDURA ZATWIERDZANIA ARKUSZA ORGANIZACJI  w świetle niezmienionych przepisów (wg stanu prawnego na 26.03.2018 r.):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CZ. 2.</w:t>
      </w:r>
      <w:r>
        <w:rPr>
          <w:rFonts w:eastAsia="+mn-ea" w:cs="+mn-cs"/>
          <w:i/>
          <w:iCs/>
          <w:color w:val="000000"/>
          <w:kern w:val="24"/>
          <w:lang w:eastAsia="pl-PL"/>
        </w:rPr>
        <w:t xml:space="preserve">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>ARKUSZ ORGANIZACJI SZKOŁY I PRZEDSZKOLA ZATWIERDZA ORGAN PROWADZĄCY</w:t>
      </w:r>
    </w:p>
    <w:p w:rsidR="00BF36A6" w:rsidRDefault="00BF36A6" w:rsidP="00BF36A6">
      <w:pPr>
        <w:numPr>
          <w:ilvl w:val="0"/>
          <w:numId w:val="6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przed zatwierdzeniem</w:t>
      </w:r>
      <w:r>
        <w:rPr>
          <w:rFonts w:eastAsia="+mn-ea" w:cs="+mn-cs"/>
          <w:color w:val="000000"/>
          <w:kern w:val="24"/>
          <w:lang w:eastAsia="pl-PL"/>
        </w:rPr>
        <w:t xml:space="preserve">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zasięga opinii organu sprawującego nadzór pedagogiczny </w:t>
      </w:r>
      <w:r>
        <w:rPr>
          <w:rFonts w:eastAsia="+mn-ea" w:cs="+mn-cs"/>
          <w:color w:val="000000"/>
          <w:kern w:val="24"/>
          <w:lang w:eastAsia="pl-PL"/>
        </w:rPr>
        <w:t>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OP przekazuje do zaopiniowania do 10 maja),</w:t>
      </w:r>
    </w:p>
    <w:p w:rsidR="00BF36A6" w:rsidRDefault="00BF36A6" w:rsidP="00BF36A6">
      <w:pPr>
        <w:numPr>
          <w:ilvl w:val="0"/>
          <w:numId w:val="6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opinia jest wydawana nie później niż do 20 maja br. </w:t>
      </w:r>
      <w:r>
        <w:rPr>
          <w:rFonts w:eastAsia="+mn-ea" w:cs="+mn-cs"/>
          <w:color w:val="000000"/>
          <w:kern w:val="24"/>
          <w:lang w:eastAsia="pl-PL"/>
        </w:rPr>
        <w:t>(</w:t>
      </w:r>
      <w:r>
        <w:rPr>
          <w:rFonts w:eastAsia="+mn-ea" w:cs="+mn-cs"/>
          <w:i/>
          <w:iCs/>
          <w:color w:val="000000"/>
          <w:kern w:val="24"/>
          <w:lang w:eastAsia="pl-PL"/>
        </w:rPr>
        <w:t>w 2018 r. opinię wydaje do 21 maja, ponieważ 20 maja to niedziela)</w:t>
      </w:r>
    </w:p>
    <w:p w:rsidR="00BF36A6" w:rsidRDefault="00BF36A6" w:rsidP="00BF36A6">
      <w:pPr>
        <w:numPr>
          <w:ilvl w:val="0"/>
          <w:numId w:val="6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 ARKUSZ zostaje zatwierdzony do 29 maja br. i przekazany szkole i przedszkolu.</w:t>
      </w:r>
    </w:p>
    <w:p w:rsidR="00BF36A6" w:rsidRDefault="00BF36A6" w:rsidP="00BF36A6">
      <w:pPr>
        <w:kinsoku w:val="0"/>
        <w:overflowPunct w:val="0"/>
        <w:spacing w:line="216" w:lineRule="auto"/>
        <w:jc w:val="both"/>
        <w:textAlignment w:val="baseline"/>
        <w:rPr>
          <w:rFonts w:eastAsia="Times New Roman"/>
          <w:lang w:eastAsia="pl-PL"/>
        </w:rPr>
      </w:pP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color w:val="000000"/>
          <w:kern w:val="24"/>
          <w:lang w:eastAsia="pl-PL"/>
        </w:rPr>
        <w:t>SUMUJĄC – PROCEDURA ZATWIERDZANIA ARKUSZA ORGANIZACJI  w świetle PROJEKTU zmiany przepisów: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CZ. 1. ARKUSZ ORGANIZACJI PRZYGOTOWUJE DYREKTOR SZKOŁY I PRZEDSZKOLA</w:t>
      </w:r>
    </w:p>
    <w:p w:rsidR="00BF36A6" w:rsidRDefault="00BF36A6" w:rsidP="00BF36A6">
      <w:pPr>
        <w:numPr>
          <w:ilvl w:val="0"/>
          <w:numId w:val="7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dyrektor przekazuje ARKUSZ do zaopiniowania przez zakładowe organizacje związkowe</w:t>
      </w:r>
      <w:r>
        <w:rPr>
          <w:rFonts w:eastAsia="+mn-ea" w:cs="+mn-cs"/>
          <w:color w:val="000000"/>
          <w:kern w:val="24"/>
          <w:lang w:eastAsia="pl-PL"/>
        </w:rPr>
        <w:t xml:space="preserve"> (</w:t>
      </w:r>
      <w:r>
        <w:rPr>
          <w:rFonts w:eastAsia="+mn-ea" w:cs="+mn-cs"/>
          <w:i/>
          <w:iCs/>
          <w:color w:val="000000"/>
          <w:kern w:val="24"/>
          <w:lang w:eastAsia="pl-PL"/>
        </w:rPr>
        <w:t xml:space="preserve">w 2018 r. dyrektor przekazuje ZZ </w:t>
      </w:r>
      <w:r>
        <w:rPr>
          <w:rFonts w:eastAsia="+mn-ea" w:cs="+mn-cs"/>
          <w:i/>
          <w:iCs/>
          <w:color w:val="000000"/>
          <w:kern w:val="24"/>
          <w:u w:val="single"/>
          <w:lang w:eastAsia="pl-PL"/>
        </w:rPr>
        <w:t xml:space="preserve">do 6 kwietnia </w:t>
      </w:r>
      <w:r>
        <w:rPr>
          <w:rFonts w:eastAsia="+mn-ea" w:cs="+mn-cs"/>
          <w:i/>
          <w:iCs/>
          <w:color w:val="000000"/>
          <w:kern w:val="24"/>
          <w:lang w:eastAsia="pl-PL"/>
        </w:rPr>
        <w:t>br.)</w:t>
      </w:r>
    </w:p>
    <w:p w:rsidR="00BF36A6" w:rsidRDefault="00BF36A6" w:rsidP="00BF36A6">
      <w:pPr>
        <w:numPr>
          <w:ilvl w:val="0"/>
          <w:numId w:val="7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opinie są wydawane nie później niż do 19 kwietnia br. </w:t>
      </w:r>
    </w:p>
    <w:p w:rsidR="00BF36A6" w:rsidRDefault="00BF36A6" w:rsidP="00BF36A6">
      <w:pPr>
        <w:numPr>
          <w:ilvl w:val="0"/>
          <w:numId w:val="7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dyrektor przekazuje zaopiniowany ARKUSZ do zatwierdzenia organowi prowadzącemu </w:t>
      </w:r>
      <w:r>
        <w:rPr>
          <w:rFonts w:eastAsia="+mn-ea" w:cs="+mn-cs"/>
          <w:i/>
          <w:iCs/>
          <w:color w:val="000000"/>
          <w:kern w:val="24"/>
          <w:lang w:eastAsia="pl-PL"/>
        </w:rPr>
        <w:t>(do dnia 21 kwietnia danego roku - w 2018 r. to sobota, zatem do 23 kwietnia)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color w:val="000000"/>
          <w:kern w:val="24"/>
          <w:lang w:eastAsia="pl-PL"/>
        </w:rPr>
        <w:t>SUMUJĄC – PROCEDURA ZATWIERDZANIA ARKUSZA ORGANIZACJI  w świetle PROJEKTU zmiany przepisów :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CZ. 2.</w:t>
      </w:r>
      <w:r>
        <w:rPr>
          <w:rFonts w:eastAsia="+mn-ea" w:cs="+mn-cs"/>
          <w:i/>
          <w:iCs/>
          <w:color w:val="000000"/>
          <w:kern w:val="24"/>
          <w:lang w:eastAsia="pl-PL"/>
        </w:rPr>
        <w:t xml:space="preserve">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>ARKUSZ ORGANIZACJI SZKOŁY I PRZEDSZKOLA ZATWIERDZA ORGAN PROWADZĄCY</w:t>
      </w:r>
    </w:p>
    <w:p w:rsidR="00BF36A6" w:rsidRDefault="00BF36A6" w:rsidP="00BF36A6">
      <w:pPr>
        <w:numPr>
          <w:ilvl w:val="0"/>
          <w:numId w:val="8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>przed zatwierdzeniem</w:t>
      </w:r>
      <w:r>
        <w:rPr>
          <w:rFonts w:eastAsia="+mn-ea" w:cs="+mn-cs"/>
          <w:color w:val="000000"/>
          <w:kern w:val="24"/>
          <w:lang w:eastAsia="pl-PL"/>
        </w:rPr>
        <w:t xml:space="preserve">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zasięga opinii organu sprawującego nadzór pedagogiczny </w:t>
      </w:r>
      <w:r>
        <w:rPr>
          <w:rFonts w:eastAsia="+mn-ea" w:cs="+mn-cs"/>
          <w:color w:val="000000"/>
          <w:kern w:val="24"/>
          <w:lang w:eastAsia="pl-PL"/>
        </w:rPr>
        <w:t>(</w:t>
      </w:r>
      <w:r>
        <w:rPr>
          <w:rFonts w:eastAsia="+mn-ea" w:cs="+mn-cs"/>
          <w:i/>
          <w:iCs/>
          <w:color w:val="000000"/>
          <w:kern w:val="24"/>
          <w:lang w:eastAsia="pl-PL"/>
        </w:rPr>
        <w:t xml:space="preserve">w 2018 r. OP przekazuje do zaopiniowania </w:t>
      </w:r>
      <w:r>
        <w:rPr>
          <w:rFonts w:eastAsia="+mn-ea" w:cs="+mn-cs"/>
          <w:i/>
          <w:iCs/>
          <w:color w:val="000000"/>
          <w:kern w:val="24"/>
          <w:u w:val="single"/>
          <w:lang w:eastAsia="pl-PL"/>
        </w:rPr>
        <w:t>do 27 kwietnia</w:t>
      </w:r>
      <w:r>
        <w:rPr>
          <w:rFonts w:eastAsia="+mn-ea" w:cs="+mn-cs"/>
          <w:i/>
          <w:iCs/>
          <w:color w:val="000000"/>
          <w:kern w:val="24"/>
          <w:lang w:eastAsia="pl-PL"/>
        </w:rPr>
        <w:t>),</w:t>
      </w:r>
    </w:p>
    <w:p w:rsidR="00BF36A6" w:rsidRDefault="00BF36A6" w:rsidP="00BF36A6">
      <w:pPr>
        <w:numPr>
          <w:ilvl w:val="0"/>
          <w:numId w:val="8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opinia jest wydawana nie później niż </w:t>
      </w:r>
      <w:r>
        <w:rPr>
          <w:rFonts w:eastAsia="+mn-ea" w:cs="+mn-cs"/>
          <w:bCs/>
          <w:i/>
          <w:iCs/>
          <w:color w:val="000000"/>
          <w:kern w:val="24"/>
          <w:u w:val="single"/>
          <w:lang w:eastAsia="pl-PL"/>
        </w:rPr>
        <w:t xml:space="preserve">do 15 maja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br. </w:t>
      </w:r>
    </w:p>
    <w:p w:rsidR="00BF36A6" w:rsidRDefault="00BF36A6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+mn-ea" w:cs="+mn-cs"/>
          <w:bCs/>
          <w:i/>
          <w:iCs/>
          <w:color w:val="000000"/>
          <w:kern w:val="24"/>
          <w:lang w:eastAsia="pl-PL"/>
        </w:rPr>
      </w:pPr>
      <w:r>
        <w:rPr>
          <w:rFonts w:eastAsia="+mn-ea" w:cs="+mn-cs"/>
          <w:bCs/>
          <w:i/>
          <w:iCs/>
          <w:color w:val="000000"/>
          <w:kern w:val="24"/>
          <w:lang w:eastAsia="pl-PL"/>
        </w:rPr>
        <w:t xml:space="preserve"> ARKUSZ zostaje zatwierdzony </w:t>
      </w:r>
      <w:r>
        <w:rPr>
          <w:rFonts w:eastAsia="+mn-ea" w:cs="+mn-cs"/>
          <w:bCs/>
          <w:i/>
          <w:iCs/>
          <w:color w:val="000000"/>
          <w:kern w:val="24"/>
          <w:u w:val="single"/>
          <w:lang w:eastAsia="pl-PL"/>
        </w:rPr>
        <w:t xml:space="preserve">do 25 maja </w:t>
      </w:r>
      <w:r>
        <w:rPr>
          <w:rFonts w:eastAsia="+mn-ea" w:cs="+mn-cs"/>
          <w:bCs/>
          <w:i/>
          <w:iCs/>
          <w:color w:val="000000"/>
          <w:kern w:val="24"/>
          <w:lang w:eastAsia="pl-PL"/>
        </w:rPr>
        <w:t>br. i przekazany szkole i przedszkolu.</w:t>
      </w:r>
    </w:p>
    <w:p w:rsidR="00BF36A6" w:rsidRDefault="00BF36A6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+mn-ea" w:cs="+mn-cs"/>
          <w:b/>
          <w:bCs/>
          <w:i/>
          <w:iCs/>
          <w:color w:val="000000"/>
          <w:kern w:val="24"/>
          <w:lang w:eastAsia="pl-PL"/>
        </w:rPr>
      </w:pPr>
    </w:p>
    <w:p w:rsidR="00BF36A6" w:rsidRDefault="00BF36A6" w:rsidP="00BF36A6">
      <w:pPr>
        <w:pStyle w:val="Akapitzlist"/>
        <w:numPr>
          <w:ilvl w:val="0"/>
          <w:numId w:val="1"/>
        </w:num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b/>
          <w:bCs/>
          <w:color w:val="C0504D" w:themeColor="accent2"/>
          <w:kern w:val="24"/>
          <w:sz w:val="24"/>
          <w:szCs w:val="24"/>
          <w:lang w:eastAsia="pl-PL"/>
        </w:rPr>
      </w:pPr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CKU, CKP i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ODiDZ</w:t>
      </w:r>
      <w:proofErr w:type="spellEnd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 – tryb zatwierdzania – wg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rozp</w:t>
      </w:r>
      <w:proofErr w:type="spellEnd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. MEN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§ 6. </w:t>
      </w:r>
      <w:r>
        <w:rPr>
          <w:rFonts w:eastAsia="+mn-ea" w:cs="+mn-cs"/>
          <w:color w:val="000000"/>
          <w:kern w:val="24"/>
          <w:lang w:eastAsia="pl-PL"/>
        </w:rPr>
        <w:t xml:space="preserve">1. Szczegółową organizację zajęć w danym roku szkolnym określa arkusz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placówki (…) </w:t>
      </w:r>
      <w:r>
        <w:rPr>
          <w:rFonts w:eastAsia="+mn-ea" w:cs="+mn-cs"/>
          <w:color w:val="000000"/>
          <w:kern w:val="24"/>
          <w:lang w:eastAsia="pl-PL"/>
        </w:rPr>
        <w:t xml:space="preserve">opracowany przez dyrektora placówki,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do dnia 30 kwietnia każdego roku</w:t>
      </w:r>
      <w:r>
        <w:rPr>
          <w:rFonts w:eastAsia="+mn-ea" w:cs="+mn-cs"/>
          <w:color w:val="000000"/>
          <w:kern w:val="24"/>
          <w:lang w:eastAsia="pl-PL"/>
        </w:rPr>
        <w:t xml:space="preserve">. Arkusz organizacji placówki kształcenia praktycznego, po zaopiniowaniu przez kuratora oświaty zgodnie z art. 51 ust. 1 pkt 12 ustawy z dnia 14 grudnia 2016 r. – Prawo oświatowe, zatwierdza organ prowadzący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do dnia 31 maja danego roku</w:t>
      </w:r>
      <w:r>
        <w:rPr>
          <w:rFonts w:eastAsia="+mn-ea" w:cs="+mn-cs"/>
          <w:color w:val="000000"/>
          <w:kern w:val="24"/>
          <w:lang w:eastAsia="pl-PL"/>
        </w:rPr>
        <w:t>.</w:t>
      </w:r>
    </w:p>
    <w:p w:rsidR="00BF36A6" w:rsidRDefault="00BF36A6" w:rsidP="00BF36A6">
      <w:pPr>
        <w:kinsoku w:val="0"/>
        <w:overflowPunct w:val="0"/>
        <w:spacing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lastRenderedPageBreak/>
        <w:t xml:space="preserve">2. W arkuszu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placówki (…) </w:t>
      </w:r>
      <w:r>
        <w:rPr>
          <w:rFonts w:eastAsia="+mn-ea" w:cs="+mn-cs"/>
          <w:color w:val="000000"/>
          <w:kern w:val="24"/>
          <w:lang w:eastAsia="pl-PL"/>
        </w:rPr>
        <w:t>zamieszcza się w szczególności: liczbę pracowników placówki, w tym pracowników zajmujących stanowiska kierownicze, liczbę godzin zajęć edukacyjnych finansowanych ze środków przydzielonych przez organ prowadzący oraz liczbę godzin zajęć prowadzonych przez poszczególnych nauczycieli.</w:t>
      </w:r>
    </w:p>
    <w:p w:rsidR="00BF36A6" w:rsidRDefault="00BF36A6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+mn-ea" w:cs="+mn-cs"/>
          <w:color w:val="000000"/>
          <w:kern w:val="24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3. Na podstawie zatwierdzonego arkusza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>placówki (…)</w:t>
      </w:r>
      <w:r>
        <w:rPr>
          <w:rFonts w:eastAsia="+mn-ea" w:cs="+mn-cs"/>
          <w:color w:val="000000"/>
          <w:kern w:val="24"/>
          <w:lang w:eastAsia="pl-PL"/>
        </w:rPr>
        <w:t xml:space="preserve"> dyrektor placówki, z uwzględnieniem zasad ochrony zdrowia i higieny pracy, ustala tygodniowy lub semestralny rozkład zajęć, określający organizację zajęć edukacyjnych.</w:t>
      </w:r>
    </w:p>
    <w:p w:rsidR="00BF36A6" w:rsidRDefault="00BF36A6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+mn-ea" w:cs="+mn-cs"/>
          <w:color w:val="000000"/>
          <w:kern w:val="24"/>
          <w:lang w:eastAsia="pl-PL"/>
        </w:rPr>
      </w:pPr>
    </w:p>
    <w:p w:rsidR="00BF36A6" w:rsidRDefault="00BF36A6" w:rsidP="00BF36A6">
      <w:pPr>
        <w:pStyle w:val="Akapitzlist"/>
        <w:numPr>
          <w:ilvl w:val="0"/>
          <w:numId w:val="1"/>
        </w:numPr>
        <w:kinsoku w:val="0"/>
        <w:overflowPunct w:val="0"/>
        <w:spacing w:before="200" w:line="216" w:lineRule="auto"/>
        <w:jc w:val="both"/>
        <w:textAlignment w:val="baseline"/>
        <w:rPr>
          <w:rFonts w:eastAsia="+mn-ea" w:cs="+mn-cs"/>
          <w:b/>
          <w:bCs/>
          <w:color w:val="C0504D" w:themeColor="accent2"/>
          <w:kern w:val="24"/>
          <w:sz w:val="24"/>
          <w:szCs w:val="24"/>
          <w:lang w:eastAsia="pl-PL"/>
        </w:rPr>
      </w:pPr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 xml:space="preserve">Arkusz organizacji placówek publicznych – tryb zatwierdzania – wg </w:t>
      </w:r>
      <w:proofErr w:type="spellStart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rozp</w:t>
      </w:r>
      <w:proofErr w:type="spellEnd"/>
      <w:r>
        <w:rPr>
          <w:rFonts w:ascii="Calibri Light" w:eastAsia="+mj-ea" w:hAnsi="Calibri Light" w:cs="+mj-cs"/>
          <w:b/>
          <w:color w:val="C0504D" w:themeColor="accent2"/>
          <w:kern w:val="24"/>
          <w:sz w:val="24"/>
          <w:szCs w:val="24"/>
        </w:rPr>
        <w:t>. MEN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b/>
          <w:bCs/>
          <w:color w:val="000000"/>
          <w:kern w:val="24"/>
          <w:lang w:eastAsia="pl-PL"/>
        </w:rPr>
        <w:t xml:space="preserve">§ 75. </w:t>
      </w:r>
      <w:r>
        <w:rPr>
          <w:rFonts w:eastAsia="+mn-ea" w:cs="+mn-cs"/>
          <w:color w:val="000000"/>
          <w:kern w:val="24"/>
          <w:lang w:eastAsia="pl-PL"/>
        </w:rPr>
        <w:t xml:space="preserve">1. Szczegółową organizację zajęć w danym roku szkolnym określa arkusz organizacji </w:t>
      </w:r>
      <w:r>
        <w:rPr>
          <w:rFonts w:eastAsia="+mn-ea" w:cs="+mn-cs"/>
          <w:b/>
          <w:bCs/>
          <w:color w:val="000000"/>
          <w:kern w:val="24"/>
          <w:lang w:eastAsia="pl-PL"/>
        </w:rPr>
        <w:t>placówki</w:t>
      </w:r>
      <w:r>
        <w:rPr>
          <w:rFonts w:eastAsia="+mn-ea" w:cs="+mn-cs"/>
          <w:color w:val="000000"/>
          <w:kern w:val="24"/>
          <w:lang w:eastAsia="pl-PL"/>
        </w:rPr>
        <w:t xml:space="preserve"> opracowany przez dyrektora placówki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do dnia 30 kwietnia danego roku</w:t>
      </w:r>
      <w:r>
        <w:rPr>
          <w:rFonts w:eastAsia="+mn-ea" w:cs="+mn-cs"/>
          <w:color w:val="000000"/>
          <w:kern w:val="24"/>
          <w:lang w:eastAsia="pl-PL"/>
        </w:rPr>
        <w:t xml:space="preserve">. </w:t>
      </w:r>
    </w:p>
    <w:p w:rsidR="00BF36A6" w:rsidRDefault="00BF36A6" w:rsidP="00BF36A6">
      <w:pPr>
        <w:kinsoku w:val="0"/>
        <w:overflowPunct w:val="0"/>
        <w:spacing w:before="200"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Arkusz organizacji placówki, po zaopiniowaniu przez kuratora oświaty zgodnie z art. 51 ust. 1 pkt 12 ustawy, zatwierdza organ prowadzący w terminie </w:t>
      </w:r>
      <w:r>
        <w:rPr>
          <w:rFonts w:eastAsia="+mn-ea" w:cs="+mn-cs"/>
          <w:color w:val="000000"/>
          <w:kern w:val="24"/>
          <w:u w:val="single"/>
          <w:lang w:eastAsia="pl-PL"/>
        </w:rPr>
        <w:t>do dnia 31 maja danego roku</w:t>
      </w:r>
      <w:r>
        <w:rPr>
          <w:rFonts w:eastAsia="+mn-ea" w:cs="+mn-cs"/>
          <w:color w:val="000000"/>
          <w:kern w:val="24"/>
          <w:lang w:eastAsia="pl-PL"/>
        </w:rPr>
        <w:t>.</w:t>
      </w:r>
    </w:p>
    <w:p w:rsidR="00BF36A6" w:rsidRDefault="00BF36A6" w:rsidP="00BF36A6">
      <w:pPr>
        <w:kinsoku w:val="0"/>
        <w:overflowPunct w:val="0"/>
        <w:spacing w:line="216" w:lineRule="auto"/>
        <w:jc w:val="both"/>
        <w:textAlignment w:val="baseline"/>
        <w:rPr>
          <w:rFonts w:eastAsia="+mn-ea" w:cs="+mn-cs"/>
          <w:color w:val="000000"/>
          <w:kern w:val="24"/>
          <w:lang w:eastAsia="pl-PL"/>
        </w:rPr>
      </w:pPr>
    </w:p>
    <w:p w:rsidR="00BF36A6" w:rsidRDefault="00BF36A6" w:rsidP="00BF36A6">
      <w:pPr>
        <w:kinsoku w:val="0"/>
        <w:overflowPunct w:val="0"/>
        <w:spacing w:line="216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2. W arkuszu organizacji placówki określa się w szczególności: </w:t>
      </w:r>
    </w:p>
    <w:p w:rsidR="00BF36A6" w:rsidRDefault="00BF36A6" w:rsidP="00BF36A6">
      <w:pPr>
        <w:numPr>
          <w:ilvl w:val="0"/>
          <w:numId w:val="9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liczbę pracowników placówki, w tym pracowników zajmujących stanowiska kierownicze, </w:t>
      </w:r>
    </w:p>
    <w:p w:rsidR="00BF36A6" w:rsidRDefault="00BF36A6" w:rsidP="00BF36A6">
      <w:pPr>
        <w:numPr>
          <w:ilvl w:val="0"/>
          <w:numId w:val="9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 xml:space="preserve">liczbę godzin zajęć edukacyjnych finansowanych ze środków przydzielonych przez organ prowadzący oraz </w:t>
      </w:r>
    </w:p>
    <w:p w:rsidR="00BF36A6" w:rsidRDefault="00BF36A6" w:rsidP="00BF36A6">
      <w:pPr>
        <w:numPr>
          <w:ilvl w:val="0"/>
          <w:numId w:val="9"/>
        </w:numPr>
        <w:kinsoku w:val="0"/>
        <w:overflowPunct w:val="0"/>
        <w:spacing w:line="216" w:lineRule="auto"/>
        <w:ind w:left="1080"/>
        <w:contextualSpacing/>
        <w:jc w:val="both"/>
        <w:textAlignment w:val="baseline"/>
        <w:rPr>
          <w:rFonts w:eastAsia="Times New Roman"/>
          <w:lang w:eastAsia="pl-PL"/>
        </w:rPr>
      </w:pPr>
      <w:r>
        <w:rPr>
          <w:rFonts w:eastAsia="+mn-ea" w:cs="+mn-cs"/>
          <w:color w:val="000000"/>
          <w:kern w:val="24"/>
          <w:lang w:eastAsia="pl-PL"/>
        </w:rPr>
        <w:t>liczbę godzin zajęć prowadzonych przez poszczególnych nauczycieli i wychowawców.</w:t>
      </w:r>
    </w:p>
    <w:p w:rsidR="00BF36A6" w:rsidRDefault="00BF36A6" w:rsidP="00BF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lang w:eastAsia="pl-PL"/>
        </w:rPr>
      </w:pPr>
    </w:p>
    <w:p w:rsidR="00BF6152" w:rsidRDefault="00BF6152"/>
    <w:sectPr w:rsidR="00B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28E"/>
    <w:multiLevelType w:val="hybridMultilevel"/>
    <w:tmpl w:val="01F2FDC4"/>
    <w:lvl w:ilvl="0" w:tplc="165044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CE9C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32B7E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E8486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81D1E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CC6C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A4AE2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CCE6A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1EC3BA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516B35"/>
    <w:multiLevelType w:val="hybridMultilevel"/>
    <w:tmpl w:val="3CCCBBE8"/>
    <w:lvl w:ilvl="0" w:tplc="58BA39D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ECB9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C721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581E8E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49AE8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2851A6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8A26E4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2C78E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A0D7A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B12182"/>
    <w:multiLevelType w:val="hybridMultilevel"/>
    <w:tmpl w:val="492C94B4"/>
    <w:lvl w:ilvl="0" w:tplc="F57296F2">
      <w:start w:val="1"/>
      <w:numFmt w:val="decimal"/>
      <w:lvlText w:val="%1."/>
      <w:lvlJc w:val="left"/>
      <w:pPr>
        <w:ind w:left="720" w:hanging="360"/>
      </w:pPr>
      <w:rPr>
        <w:rFonts w:ascii="Calibri Light" w:eastAsia="+mj-ea" w:hAnsi="Calibri Light" w:cs="+mj-c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FF9"/>
    <w:multiLevelType w:val="hybridMultilevel"/>
    <w:tmpl w:val="01D6D164"/>
    <w:lvl w:ilvl="0" w:tplc="93BC32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84D0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274F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0F540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2F29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699E4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0013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A28C70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073D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5D1881"/>
    <w:multiLevelType w:val="hybridMultilevel"/>
    <w:tmpl w:val="6DEC811C"/>
    <w:lvl w:ilvl="0" w:tplc="A99EAB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2C97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06C3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E1B56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803F2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6892E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8372C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08B02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050F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A71AD2"/>
    <w:multiLevelType w:val="hybridMultilevel"/>
    <w:tmpl w:val="55D07B86"/>
    <w:lvl w:ilvl="0" w:tplc="24E02FD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0679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E4371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074BE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96E8CC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80E08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A3AA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624A6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CCB0B0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6E4D69"/>
    <w:multiLevelType w:val="hybridMultilevel"/>
    <w:tmpl w:val="D4BCB42A"/>
    <w:lvl w:ilvl="0" w:tplc="4A9CA1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E89AC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7034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EEAD0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83368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ECA9F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C8BF4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18D20E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A7C3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C04557"/>
    <w:multiLevelType w:val="hybridMultilevel"/>
    <w:tmpl w:val="A9303642"/>
    <w:lvl w:ilvl="0" w:tplc="F96AE1F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8ACF7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6C8A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8695C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A9B3C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C3A34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60E38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8107A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A34C2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22740A6"/>
    <w:multiLevelType w:val="hybridMultilevel"/>
    <w:tmpl w:val="9E3C0E74"/>
    <w:lvl w:ilvl="0" w:tplc="FF3670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5A678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A8DC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8A88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C6DF6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CFDB0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A7CA4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0490E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32719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6"/>
    <w:rsid w:val="00005169"/>
    <w:rsid w:val="000108D3"/>
    <w:rsid w:val="0001108A"/>
    <w:rsid w:val="0001770C"/>
    <w:rsid w:val="000240B0"/>
    <w:rsid w:val="00027989"/>
    <w:rsid w:val="0003033D"/>
    <w:rsid w:val="00032FA2"/>
    <w:rsid w:val="0004220B"/>
    <w:rsid w:val="000455C2"/>
    <w:rsid w:val="00046861"/>
    <w:rsid w:val="00055652"/>
    <w:rsid w:val="00056315"/>
    <w:rsid w:val="0006404C"/>
    <w:rsid w:val="000642F5"/>
    <w:rsid w:val="00065248"/>
    <w:rsid w:val="0007164B"/>
    <w:rsid w:val="00072DE3"/>
    <w:rsid w:val="000742BC"/>
    <w:rsid w:val="00075B1E"/>
    <w:rsid w:val="000767F5"/>
    <w:rsid w:val="00082494"/>
    <w:rsid w:val="00086656"/>
    <w:rsid w:val="00087084"/>
    <w:rsid w:val="000916BA"/>
    <w:rsid w:val="000939A4"/>
    <w:rsid w:val="00095079"/>
    <w:rsid w:val="0009563B"/>
    <w:rsid w:val="0009743A"/>
    <w:rsid w:val="000A559E"/>
    <w:rsid w:val="000A66AC"/>
    <w:rsid w:val="000B4410"/>
    <w:rsid w:val="000B6D3B"/>
    <w:rsid w:val="000C31B8"/>
    <w:rsid w:val="000C3D1D"/>
    <w:rsid w:val="000C586F"/>
    <w:rsid w:val="000C7695"/>
    <w:rsid w:val="000D0A31"/>
    <w:rsid w:val="000D6144"/>
    <w:rsid w:val="000D7A19"/>
    <w:rsid w:val="000E5E4E"/>
    <w:rsid w:val="000F0CF5"/>
    <w:rsid w:val="000F7CF6"/>
    <w:rsid w:val="00110C8C"/>
    <w:rsid w:val="001120B4"/>
    <w:rsid w:val="00113EB5"/>
    <w:rsid w:val="00115174"/>
    <w:rsid w:val="001175F4"/>
    <w:rsid w:val="00127585"/>
    <w:rsid w:val="00127C2B"/>
    <w:rsid w:val="001307CA"/>
    <w:rsid w:val="0013189E"/>
    <w:rsid w:val="00134BAB"/>
    <w:rsid w:val="0013559A"/>
    <w:rsid w:val="00144277"/>
    <w:rsid w:val="00144745"/>
    <w:rsid w:val="001448CF"/>
    <w:rsid w:val="00145963"/>
    <w:rsid w:val="001507F4"/>
    <w:rsid w:val="00152B6C"/>
    <w:rsid w:val="001568C7"/>
    <w:rsid w:val="00157D3B"/>
    <w:rsid w:val="00164B3B"/>
    <w:rsid w:val="00166523"/>
    <w:rsid w:val="001670FF"/>
    <w:rsid w:val="00170170"/>
    <w:rsid w:val="0017653B"/>
    <w:rsid w:val="00180243"/>
    <w:rsid w:val="001819A5"/>
    <w:rsid w:val="001820CE"/>
    <w:rsid w:val="001847D7"/>
    <w:rsid w:val="00187FF0"/>
    <w:rsid w:val="00192EFF"/>
    <w:rsid w:val="001A4ACB"/>
    <w:rsid w:val="001A69A3"/>
    <w:rsid w:val="001B4127"/>
    <w:rsid w:val="001B545A"/>
    <w:rsid w:val="001B572C"/>
    <w:rsid w:val="001C1DD5"/>
    <w:rsid w:val="001C260F"/>
    <w:rsid w:val="001C27C3"/>
    <w:rsid w:val="001D46EE"/>
    <w:rsid w:val="001E0378"/>
    <w:rsid w:val="001E0F0F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49B9"/>
    <w:rsid w:val="0021762B"/>
    <w:rsid w:val="00222747"/>
    <w:rsid w:val="00227333"/>
    <w:rsid w:val="002277B6"/>
    <w:rsid w:val="002300C8"/>
    <w:rsid w:val="002319BE"/>
    <w:rsid w:val="002321B8"/>
    <w:rsid w:val="0023224A"/>
    <w:rsid w:val="00233BFE"/>
    <w:rsid w:val="00236227"/>
    <w:rsid w:val="00237ABA"/>
    <w:rsid w:val="00240F19"/>
    <w:rsid w:val="00242E9F"/>
    <w:rsid w:val="0025002D"/>
    <w:rsid w:val="0025006C"/>
    <w:rsid w:val="00250F63"/>
    <w:rsid w:val="00254AD6"/>
    <w:rsid w:val="00256663"/>
    <w:rsid w:val="0025741D"/>
    <w:rsid w:val="0026132D"/>
    <w:rsid w:val="002648DE"/>
    <w:rsid w:val="00267B8E"/>
    <w:rsid w:val="0027298B"/>
    <w:rsid w:val="00273925"/>
    <w:rsid w:val="0027408C"/>
    <w:rsid w:val="0028533A"/>
    <w:rsid w:val="0029177C"/>
    <w:rsid w:val="00294C25"/>
    <w:rsid w:val="00295B9F"/>
    <w:rsid w:val="002C1900"/>
    <w:rsid w:val="002C3513"/>
    <w:rsid w:val="002C725F"/>
    <w:rsid w:val="002C7B7B"/>
    <w:rsid w:val="002D130E"/>
    <w:rsid w:val="002D1708"/>
    <w:rsid w:val="002D38E7"/>
    <w:rsid w:val="002E3428"/>
    <w:rsid w:val="002F42B8"/>
    <w:rsid w:val="002F5446"/>
    <w:rsid w:val="002F59EB"/>
    <w:rsid w:val="002F5CC9"/>
    <w:rsid w:val="00300195"/>
    <w:rsid w:val="00302182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558F"/>
    <w:rsid w:val="00355C07"/>
    <w:rsid w:val="00361725"/>
    <w:rsid w:val="00362A8A"/>
    <w:rsid w:val="003750EF"/>
    <w:rsid w:val="00377E21"/>
    <w:rsid w:val="00380709"/>
    <w:rsid w:val="00385B74"/>
    <w:rsid w:val="003939B6"/>
    <w:rsid w:val="00393B1A"/>
    <w:rsid w:val="00395280"/>
    <w:rsid w:val="003A0575"/>
    <w:rsid w:val="003A0CD7"/>
    <w:rsid w:val="003B27FF"/>
    <w:rsid w:val="003B2A86"/>
    <w:rsid w:val="003B2BE7"/>
    <w:rsid w:val="003B43B9"/>
    <w:rsid w:val="003C459C"/>
    <w:rsid w:val="003D2261"/>
    <w:rsid w:val="003D28B3"/>
    <w:rsid w:val="003D28CB"/>
    <w:rsid w:val="003E1F0C"/>
    <w:rsid w:val="003E7E95"/>
    <w:rsid w:val="003F5BE7"/>
    <w:rsid w:val="003F67BD"/>
    <w:rsid w:val="003F6C7E"/>
    <w:rsid w:val="00403176"/>
    <w:rsid w:val="0040476A"/>
    <w:rsid w:val="004049D4"/>
    <w:rsid w:val="00406D0F"/>
    <w:rsid w:val="004129D6"/>
    <w:rsid w:val="00413AEC"/>
    <w:rsid w:val="00416045"/>
    <w:rsid w:val="0042701C"/>
    <w:rsid w:val="004315C9"/>
    <w:rsid w:val="004378B7"/>
    <w:rsid w:val="004434AC"/>
    <w:rsid w:val="00445C98"/>
    <w:rsid w:val="00446609"/>
    <w:rsid w:val="0045278E"/>
    <w:rsid w:val="00452986"/>
    <w:rsid w:val="00452EEC"/>
    <w:rsid w:val="00462789"/>
    <w:rsid w:val="0046374D"/>
    <w:rsid w:val="004648C3"/>
    <w:rsid w:val="00465C87"/>
    <w:rsid w:val="00471B4B"/>
    <w:rsid w:val="00472211"/>
    <w:rsid w:val="00474F56"/>
    <w:rsid w:val="00476C66"/>
    <w:rsid w:val="0047722C"/>
    <w:rsid w:val="004819C1"/>
    <w:rsid w:val="00482D1A"/>
    <w:rsid w:val="00484015"/>
    <w:rsid w:val="00496744"/>
    <w:rsid w:val="004973E3"/>
    <w:rsid w:val="004975F0"/>
    <w:rsid w:val="004A28D9"/>
    <w:rsid w:val="004A724E"/>
    <w:rsid w:val="004A7C3F"/>
    <w:rsid w:val="004B0E30"/>
    <w:rsid w:val="004B39C8"/>
    <w:rsid w:val="004B4BED"/>
    <w:rsid w:val="004C0828"/>
    <w:rsid w:val="004C5A2D"/>
    <w:rsid w:val="004D3EBB"/>
    <w:rsid w:val="004E109A"/>
    <w:rsid w:val="004E33BB"/>
    <w:rsid w:val="004E75DA"/>
    <w:rsid w:val="004E7BA0"/>
    <w:rsid w:val="004F213A"/>
    <w:rsid w:val="0050091A"/>
    <w:rsid w:val="00500BAC"/>
    <w:rsid w:val="00505361"/>
    <w:rsid w:val="00506B0E"/>
    <w:rsid w:val="0051480F"/>
    <w:rsid w:val="00520A03"/>
    <w:rsid w:val="005265B2"/>
    <w:rsid w:val="00533B3C"/>
    <w:rsid w:val="00537E4F"/>
    <w:rsid w:val="005435EE"/>
    <w:rsid w:val="00543811"/>
    <w:rsid w:val="00545855"/>
    <w:rsid w:val="00545C28"/>
    <w:rsid w:val="00545D6F"/>
    <w:rsid w:val="0055441A"/>
    <w:rsid w:val="00564A2F"/>
    <w:rsid w:val="00566253"/>
    <w:rsid w:val="005671D5"/>
    <w:rsid w:val="00570BEF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C2CF0"/>
    <w:rsid w:val="005C370E"/>
    <w:rsid w:val="005D5541"/>
    <w:rsid w:val="005E7007"/>
    <w:rsid w:val="005E7F28"/>
    <w:rsid w:val="005F1738"/>
    <w:rsid w:val="005F677B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45055"/>
    <w:rsid w:val="00645FDF"/>
    <w:rsid w:val="00650384"/>
    <w:rsid w:val="0065408F"/>
    <w:rsid w:val="006545D9"/>
    <w:rsid w:val="00655FC2"/>
    <w:rsid w:val="006566B6"/>
    <w:rsid w:val="006622F4"/>
    <w:rsid w:val="00662BA7"/>
    <w:rsid w:val="00672A08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5E59"/>
    <w:rsid w:val="006D5046"/>
    <w:rsid w:val="006D5BCF"/>
    <w:rsid w:val="006F0206"/>
    <w:rsid w:val="006F26C7"/>
    <w:rsid w:val="006F26F4"/>
    <w:rsid w:val="006F6154"/>
    <w:rsid w:val="00702187"/>
    <w:rsid w:val="0070674A"/>
    <w:rsid w:val="0071130D"/>
    <w:rsid w:val="00712EC7"/>
    <w:rsid w:val="00712EF6"/>
    <w:rsid w:val="00720285"/>
    <w:rsid w:val="00736399"/>
    <w:rsid w:val="00736928"/>
    <w:rsid w:val="00736D7C"/>
    <w:rsid w:val="007407BD"/>
    <w:rsid w:val="00743835"/>
    <w:rsid w:val="007504B5"/>
    <w:rsid w:val="00753C03"/>
    <w:rsid w:val="00757CE1"/>
    <w:rsid w:val="0076309B"/>
    <w:rsid w:val="0076690C"/>
    <w:rsid w:val="00767901"/>
    <w:rsid w:val="00774395"/>
    <w:rsid w:val="00783BB0"/>
    <w:rsid w:val="00790B8E"/>
    <w:rsid w:val="007917F4"/>
    <w:rsid w:val="00791DBC"/>
    <w:rsid w:val="00792D80"/>
    <w:rsid w:val="007963F3"/>
    <w:rsid w:val="007A1164"/>
    <w:rsid w:val="007A4934"/>
    <w:rsid w:val="007B38A9"/>
    <w:rsid w:val="007D4527"/>
    <w:rsid w:val="007D566D"/>
    <w:rsid w:val="007E1130"/>
    <w:rsid w:val="007E134D"/>
    <w:rsid w:val="007E38BB"/>
    <w:rsid w:val="007E4DE3"/>
    <w:rsid w:val="007E643D"/>
    <w:rsid w:val="007E65B1"/>
    <w:rsid w:val="007F10C5"/>
    <w:rsid w:val="007F1C5F"/>
    <w:rsid w:val="007F4FCE"/>
    <w:rsid w:val="00806FD1"/>
    <w:rsid w:val="008073D9"/>
    <w:rsid w:val="00810E60"/>
    <w:rsid w:val="008114DA"/>
    <w:rsid w:val="00813FF8"/>
    <w:rsid w:val="0081704B"/>
    <w:rsid w:val="00820CFC"/>
    <w:rsid w:val="00826CC7"/>
    <w:rsid w:val="00840D48"/>
    <w:rsid w:val="00851810"/>
    <w:rsid w:val="008534EA"/>
    <w:rsid w:val="0085593B"/>
    <w:rsid w:val="00857657"/>
    <w:rsid w:val="00864836"/>
    <w:rsid w:val="0087186A"/>
    <w:rsid w:val="008810ED"/>
    <w:rsid w:val="008864D6"/>
    <w:rsid w:val="0088672A"/>
    <w:rsid w:val="00895E48"/>
    <w:rsid w:val="008A3EE6"/>
    <w:rsid w:val="008A7F5D"/>
    <w:rsid w:val="008B5236"/>
    <w:rsid w:val="008B5F28"/>
    <w:rsid w:val="008B65A9"/>
    <w:rsid w:val="008B7F70"/>
    <w:rsid w:val="008C2116"/>
    <w:rsid w:val="008C3EAC"/>
    <w:rsid w:val="008C5540"/>
    <w:rsid w:val="008C5E8F"/>
    <w:rsid w:val="008D0755"/>
    <w:rsid w:val="008D2F93"/>
    <w:rsid w:val="008E0205"/>
    <w:rsid w:val="008E40AD"/>
    <w:rsid w:val="008E6805"/>
    <w:rsid w:val="008E7581"/>
    <w:rsid w:val="008F2919"/>
    <w:rsid w:val="008F5655"/>
    <w:rsid w:val="008F6829"/>
    <w:rsid w:val="00907B36"/>
    <w:rsid w:val="00911EA6"/>
    <w:rsid w:val="00912B2F"/>
    <w:rsid w:val="009133E7"/>
    <w:rsid w:val="00913816"/>
    <w:rsid w:val="00921271"/>
    <w:rsid w:val="0092648E"/>
    <w:rsid w:val="00926810"/>
    <w:rsid w:val="00930A66"/>
    <w:rsid w:val="009336AB"/>
    <w:rsid w:val="00935DEB"/>
    <w:rsid w:val="00937DA1"/>
    <w:rsid w:val="00941094"/>
    <w:rsid w:val="00943714"/>
    <w:rsid w:val="0094643C"/>
    <w:rsid w:val="00950398"/>
    <w:rsid w:val="00961066"/>
    <w:rsid w:val="00964645"/>
    <w:rsid w:val="00964828"/>
    <w:rsid w:val="00964AF1"/>
    <w:rsid w:val="00970532"/>
    <w:rsid w:val="00973826"/>
    <w:rsid w:val="00985A60"/>
    <w:rsid w:val="00986AB2"/>
    <w:rsid w:val="00994732"/>
    <w:rsid w:val="009A08BA"/>
    <w:rsid w:val="009A1148"/>
    <w:rsid w:val="009A1A67"/>
    <w:rsid w:val="009A4164"/>
    <w:rsid w:val="009A7714"/>
    <w:rsid w:val="009B0298"/>
    <w:rsid w:val="009B2C7A"/>
    <w:rsid w:val="009B58F5"/>
    <w:rsid w:val="009C1C56"/>
    <w:rsid w:val="009C4EBC"/>
    <w:rsid w:val="009C5B7C"/>
    <w:rsid w:val="009C6E0E"/>
    <w:rsid w:val="009D0A59"/>
    <w:rsid w:val="009D234E"/>
    <w:rsid w:val="009D284F"/>
    <w:rsid w:val="009D4633"/>
    <w:rsid w:val="009D5C72"/>
    <w:rsid w:val="009E0BFC"/>
    <w:rsid w:val="009E5616"/>
    <w:rsid w:val="00A03792"/>
    <w:rsid w:val="00A050B5"/>
    <w:rsid w:val="00A0625D"/>
    <w:rsid w:val="00A07B74"/>
    <w:rsid w:val="00A10A2A"/>
    <w:rsid w:val="00A10FCC"/>
    <w:rsid w:val="00A15329"/>
    <w:rsid w:val="00A23DD7"/>
    <w:rsid w:val="00A2490A"/>
    <w:rsid w:val="00A30927"/>
    <w:rsid w:val="00A427F2"/>
    <w:rsid w:val="00A42E7C"/>
    <w:rsid w:val="00A44095"/>
    <w:rsid w:val="00A45175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30C"/>
    <w:rsid w:val="00A77A63"/>
    <w:rsid w:val="00A8180B"/>
    <w:rsid w:val="00A900CA"/>
    <w:rsid w:val="00A91F99"/>
    <w:rsid w:val="00A923B6"/>
    <w:rsid w:val="00A92D30"/>
    <w:rsid w:val="00A93C26"/>
    <w:rsid w:val="00A94E63"/>
    <w:rsid w:val="00A97C3D"/>
    <w:rsid w:val="00AA6A12"/>
    <w:rsid w:val="00AB0AB3"/>
    <w:rsid w:val="00AB1ABF"/>
    <w:rsid w:val="00AB3A4F"/>
    <w:rsid w:val="00AC2694"/>
    <w:rsid w:val="00AC6FB6"/>
    <w:rsid w:val="00AC70AB"/>
    <w:rsid w:val="00AD18FD"/>
    <w:rsid w:val="00AD4DAB"/>
    <w:rsid w:val="00AE375D"/>
    <w:rsid w:val="00AE692F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30235"/>
    <w:rsid w:val="00B37AAF"/>
    <w:rsid w:val="00B44650"/>
    <w:rsid w:val="00B46FA6"/>
    <w:rsid w:val="00B57AD2"/>
    <w:rsid w:val="00B57EA7"/>
    <w:rsid w:val="00B6033D"/>
    <w:rsid w:val="00B66EEF"/>
    <w:rsid w:val="00B6737E"/>
    <w:rsid w:val="00B67DDF"/>
    <w:rsid w:val="00B76FC9"/>
    <w:rsid w:val="00B8532D"/>
    <w:rsid w:val="00B87C7D"/>
    <w:rsid w:val="00B87FB9"/>
    <w:rsid w:val="00B9290E"/>
    <w:rsid w:val="00B97EBE"/>
    <w:rsid w:val="00BA5A56"/>
    <w:rsid w:val="00BB135A"/>
    <w:rsid w:val="00BB2F7C"/>
    <w:rsid w:val="00BB36EF"/>
    <w:rsid w:val="00BC7567"/>
    <w:rsid w:val="00BD23A5"/>
    <w:rsid w:val="00BD55E7"/>
    <w:rsid w:val="00BF36A6"/>
    <w:rsid w:val="00BF6152"/>
    <w:rsid w:val="00BF7C42"/>
    <w:rsid w:val="00BF7E4F"/>
    <w:rsid w:val="00C00B1B"/>
    <w:rsid w:val="00C048FE"/>
    <w:rsid w:val="00C05224"/>
    <w:rsid w:val="00C05421"/>
    <w:rsid w:val="00C07936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61379"/>
    <w:rsid w:val="00C618E6"/>
    <w:rsid w:val="00C67A11"/>
    <w:rsid w:val="00C71E28"/>
    <w:rsid w:val="00C72800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A40FD"/>
    <w:rsid w:val="00CA6637"/>
    <w:rsid w:val="00CA6E02"/>
    <w:rsid w:val="00CA7F37"/>
    <w:rsid w:val="00CB0DA6"/>
    <w:rsid w:val="00CB1794"/>
    <w:rsid w:val="00CB1B66"/>
    <w:rsid w:val="00CB2C7A"/>
    <w:rsid w:val="00CC0C6D"/>
    <w:rsid w:val="00CC18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D008D5"/>
    <w:rsid w:val="00D02298"/>
    <w:rsid w:val="00D02F80"/>
    <w:rsid w:val="00D04814"/>
    <w:rsid w:val="00D10929"/>
    <w:rsid w:val="00D1146B"/>
    <w:rsid w:val="00D15200"/>
    <w:rsid w:val="00D16318"/>
    <w:rsid w:val="00D250AD"/>
    <w:rsid w:val="00D25257"/>
    <w:rsid w:val="00D26210"/>
    <w:rsid w:val="00D36353"/>
    <w:rsid w:val="00D46F37"/>
    <w:rsid w:val="00D5129E"/>
    <w:rsid w:val="00D60C4A"/>
    <w:rsid w:val="00D66208"/>
    <w:rsid w:val="00D67C77"/>
    <w:rsid w:val="00D71438"/>
    <w:rsid w:val="00D72D1B"/>
    <w:rsid w:val="00D75426"/>
    <w:rsid w:val="00D75A9B"/>
    <w:rsid w:val="00D76EF6"/>
    <w:rsid w:val="00D85F44"/>
    <w:rsid w:val="00D85FB9"/>
    <w:rsid w:val="00D87A45"/>
    <w:rsid w:val="00D94980"/>
    <w:rsid w:val="00DA3960"/>
    <w:rsid w:val="00DA69C3"/>
    <w:rsid w:val="00DB38FC"/>
    <w:rsid w:val="00DC3837"/>
    <w:rsid w:val="00DC6D84"/>
    <w:rsid w:val="00DD4C7A"/>
    <w:rsid w:val="00DE1E68"/>
    <w:rsid w:val="00DE3CCC"/>
    <w:rsid w:val="00DE7372"/>
    <w:rsid w:val="00DF1E3C"/>
    <w:rsid w:val="00DF7D10"/>
    <w:rsid w:val="00E02F6F"/>
    <w:rsid w:val="00E0306F"/>
    <w:rsid w:val="00E041CF"/>
    <w:rsid w:val="00E041D0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44432"/>
    <w:rsid w:val="00E449E3"/>
    <w:rsid w:val="00E45602"/>
    <w:rsid w:val="00E45B27"/>
    <w:rsid w:val="00E47E7C"/>
    <w:rsid w:val="00E5383A"/>
    <w:rsid w:val="00E5520D"/>
    <w:rsid w:val="00E5632E"/>
    <w:rsid w:val="00E56364"/>
    <w:rsid w:val="00E5707D"/>
    <w:rsid w:val="00E62074"/>
    <w:rsid w:val="00E80F15"/>
    <w:rsid w:val="00E851DF"/>
    <w:rsid w:val="00E90C69"/>
    <w:rsid w:val="00E94680"/>
    <w:rsid w:val="00E9500A"/>
    <w:rsid w:val="00E96633"/>
    <w:rsid w:val="00E96769"/>
    <w:rsid w:val="00E9799D"/>
    <w:rsid w:val="00EA132C"/>
    <w:rsid w:val="00EA2272"/>
    <w:rsid w:val="00EB71E1"/>
    <w:rsid w:val="00EC109E"/>
    <w:rsid w:val="00EC25B8"/>
    <w:rsid w:val="00EC4F71"/>
    <w:rsid w:val="00EC6735"/>
    <w:rsid w:val="00EC7276"/>
    <w:rsid w:val="00ED59B4"/>
    <w:rsid w:val="00EE58A2"/>
    <w:rsid w:val="00EF4755"/>
    <w:rsid w:val="00F00A61"/>
    <w:rsid w:val="00F0367E"/>
    <w:rsid w:val="00F05990"/>
    <w:rsid w:val="00F11BC9"/>
    <w:rsid w:val="00F1323C"/>
    <w:rsid w:val="00F229C9"/>
    <w:rsid w:val="00F23DAF"/>
    <w:rsid w:val="00F265F3"/>
    <w:rsid w:val="00F304F5"/>
    <w:rsid w:val="00F3211C"/>
    <w:rsid w:val="00F33543"/>
    <w:rsid w:val="00F36002"/>
    <w:rsid w:val="00F402A7"/>
    <w:rsid w:val="00F47325"/>
    <w:rsid w:val="00F47EA6"/>
    <w:rsid w:val="00F50627"/>
    <w:rsid w:val="00F54D32"/>
    <w:rsid w:val="00F55836"/>
    <w:rsid w:val="00F63527"/>
    <w:rsid w:val="00F63981"/>
    <w:rsid w:val="00F66A14"/>
    <w:rsid w:val="00F70D1D"/>
    <w:rsid w:val="00F716A8"/>
    <w:rsid w:val="00F77475"/>
    <w:rsid w:val="00F820E9"/>
    <w:rsid w:val="00F8368D"/>
    <w:rsid w:val="00F839EA"/>
    <w:rsid w:val="00F85581"/>
    <w:rsid w:val="00F9269C"/>
    <w:rsid w:val="00F93B44"/>
    <w:rsid w:val="00FA3A88"/>
    <w:rsid w:val="00FA5799"/>
    <w:rsid w:val="00FB38DE"/>
    <w:rsid w:val="00FB4EC9"/>
    <w:rsid w:val="00FB698E"/>
    <w:rsid w:val="00FB7A0B"/>
    <w:rsid w:val="00FC7F8E"/>
    <w:rsid w:val="00FD3C01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3</cp:revision>
  <dcterms:created xsi:type="dcterms:W3CDTF">2018-04-03T21:24:00Z</dcterms:created>
  <dcterms:modified xsi:type="dcterms:W3CDTF">2018-04-03T21:37:00Z</dcterms:modified>
</cp:coreProperties>
</file>